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9400"/>
        <w:rPr>
          <w:rFonts w:ascii="Times New Roman"/>
        </w:rPr>
      </w:pPr>
      <w:r>
        <w:rPr>
          <w:rFonts w:ascii="Times New Roman"/>
        </w:rPr>
        <w:pict>
          <v:group style="width:108pt;height:18pt;mso-position-horizontal-relative:char;mso-position-vertical-relative:line" coordorigin="0,0" coordsize="2160,360">
            <v:rect style="position:absolute;left:0;top:0;width:2160;height:360" filled="true" fillcolor="#d3d0c7" stroked="false">
              <v:fill type="solid"/>
            </v:rect>
            <v:shape style="position:absolute;left:0;top:0;width:2160;height:360" coordorigin="0,0" coordsize="2160,360" path="m2160,0l0,0,0,360,10,350,10,10,2150,10,2160,0xe" filled="true" fillcolor="#000000" stroked="false">
              <v:path arrowok="t"/>
              <v:fill type="solid"/>
            </v:shape>
            <v:shape style="position:absolute;left:0;top:0;width:2160;height:360" coordorigin="0,0" coordsize="2160,360" path="m2160,0l2150,10,2150,350,10,350,0,360,2160,360,2160,0xe" filled="true" fillcolor="#000000" stroked="false">
              <v:path arrowok="t"/>
              <v:fill type="solid"/>
            </v:shape>
            <v:shape style="position:absolute;left:10;top:10;width:2140;height:340" coordorigin="10,10" coordsize="2140,340" path="m2150,10l10,10,10,350,20,340,20,20,2140,20,2150,10xe" filled="true" fillcolor="#ffffff" stroked="false">
              <v:path arrowok="t"/>
              <v:fill type="solid"/>
            </v:shape>
            <v:shape style="position:absolute;left:10;top:10;width:2140;height:340" coordorigin="10,10" coordsize="2140,340" path="m2150,10l2140,20,2140,340,20,340,10,350,2150,350,2150,10xe" filled="true" fillcolor="#808080" stroked="false">
              <v:path arrowok="t"/>
              <v:fill type="solid"/>
            </v:shape>
            <v:shapetype id="_x0000_t202" o:spt="202" coordsize="21600,21600" path="m,l,21600r21600,l21600,xe">
              <v:stroke joinstyle="miter"/>
              <v:path gradientshapeok="t" o:connecttype="rect"/>
            </v:shapetype>
            <v:shape style="position:absolute;left:0;top:0;width:2160;height:360" type="#_x0000_t202" filled="false" stroked="false">
              <v:textbox inset="0,0,0,0">
                <w:txbxContent>
                  <w:p>
                    <w:pPr>
                      <w:spacing w:before="39"/>
                      <w:ind w:left="641" w:right="0" w:firstLine="0"/>
                      <w:jc w:val="left"/>
                      <w:rPr>
                        <w:sz w:val="20"/>
                      </w:rPr>
                    </w:pPr>
                    <w:r>
                      <w:rPr>
                        <w:sz w:val="20"/>
                      </w:rPr>
                      <w:t>Print Form</w:t>
                    </w:r>
                  </w:p>
                </w:txbxContent>
              </v:textbox>
              <w10:wrap type="none"/>
            </v:shape>
          </v:group>
        </w:pict>
      </w:r>
      <w:r>
        <w:rPr>
          <w:rFonts w:ascii="Times New Roman"/>
        </w:rPr>
      </w:r>
    </w:p>
    <w:p>
      <w:pPr>
        <w:pStyle w:val="BodyText"/>
        <w:spacing w:before="2"/>
        <w:rPr>
          <w:rFonts w:ascii="Times New Roman"/>
          <w:sz w:val="7"/>
        </w:rPr>
      </w:pPr>
    </w:p>
    <w:p>
      <w:pPr>
        <w:spacing w:before="52"/>
        <w:ind w:left="4821" w:right="4521" w:firstLine="0"/>
        <w:jc w:val="center"/>
        <w:rPr>
          <w:sz w:val="24"/>
        </w:rPr>
      </w:pPr>
      <w:r>
        <w:rPr/>
        <w:drawing>
          <wp:anchor distT="0" distB="0" distL="0" distR="0" allowOverlap="1" layoutInCell="1" locked="0" behindDoc="0" simplePos="0" relativeHeight="251662336">
            <wp:simplePos x="0" y="0"/>
            <wp:positionH relativeFrom="page">
              <wp:posOffset>272141</wp:posOffset>
            </wp:positionH>
            <wp:positionV relativeFrom="paragraph">
              <wp:posOffset>-282531</wp:posOffset>
            </wp:positionV>
            <wp:extent cx="827289" cy="711178"/>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827289" cy="711178"/>
                    </a:xfrm>
                    <a:prstGeom prst="rect">
                      <a:avLst/>
                    </a:prstGeom>
                  </pic:spPr>
                </pic:pic>
              </a:graphicData>
            </a:graphic>
          </wp:anchor>
        </w:drawing>
      </w:r>
      <w:r>
        <w:rPr>
          <w:sz w:val="24"/>
        </w:rPr>
        <w:t>Angelo State University</w:t>
      </w:r>
    </w:p>
    <w:p>
      <w:pPr>
        <w:spacing w:before="67"/>
        <w:ind w:left="3374" w:right="0" w:firstLine="0"/>
        <w:jc w:val="left"/>
        <w:rPr>
          <w:b/>
          <w:sz w:val="24"/>
        </w:rPr>
      </w:pPr>
      <w:r>
        <w:rPr/>
        <w:pict>
          <v:shape style="position:absolute;margin-left:18pt;margin-top:22.358789pt;width:576pt;height:.1pt;mso-position-horizontal-relative:page;mso-position-vertical-relative:paragraph;z-index:-251656192;mso-wrap-distance-left:0;mso-wrap-distance-right:0" coordorigin="360,447" coordsize="11520,0" path="m11880,447l360,447e" filled="false" stroked="true" strokeweight=".864pt" strokecolor="#000000">
            <v:path arrowok="t"/>
            <v:stroke dashstyle="solid"/>
            <w10:wrap type="topAndBottom"/>
          </v:shape>
        </w:pict>
      </w:r>
      <w:r>
        <w:rPr>
          <w:b/>
          <w:sz w:val="24"/>
        </w:rPr>
        <w:t>EMPLOYEE ACKNOWLEDGEMENT AND CERTIFICATION</w:t>
      </w:r>
    </w:p>
    <w:p>
      <w:pPr>
        <w:pStyle w:val="BodyText"/>
        <w:spacing w:line="247" w:lineRule="auto"/>
        <w:ind w:left="550" w:right="262" w:firstLine="2"/>
        <w:jc w:val="both"/>
      </w:pPr>
      <w:r>
        <w:rPr/>
        <w:t>Angelo State University seeks to create an environment that cultivates, attracts, and retains a professional workforce. One way in which the university does this is by keeping our workforce apprised of the type of conduct and behavior that is expected and anticipated from our employees. As a condition of employment, all university employees are responsible for reading and understanding the policies and disclosures listed below.</w:t>
      </w:r>
    </w:p>
    <w:p>
      <w:pPr>
        <w:pStyle w:val="BodyText"/>
        <w:spacing w:before="11"/>
        <w:rPr>
          <w:sz w:val="19"/>
        </w:rPr>
      </w:pPr>
    </w:p>
    <w:p>
      <w:pPr>
        <w:pStyle w:val="BodyText"/>
        <w:spacing w:line="235" w:lineRule="auto"/>
        <w:ind w:left="428" w:right="102"/>
      </w:pPr>
      <w:r>
        <w:rPr/>
        <w:t>Please read this certification and the corresponding policies carefully before signing. If you have questions, or need additional clarification regarding a policy or disclosure, please contact the Office of Human Resources.</w:t>
      </w:r>
    </w:p>
    <w:p>
      <w:pPr>
        <w:pStyle w:val="BodyText"/>
        <w:spacing w:before="3"/>
        <w:rPr>
          <w:sz w:val="21"/>
        </w:rPr>
      </w:pPr>
    </w:p>
    <w:p>
      <w:pPr>
        <w:pStyle w:val="BodyText"/>
        <w:spacing w:line="235" w:lineRule="auto"/>
        <w:ind w:left="428" w:right="1028"/>
      </w:pPr>
      <w:r>
        <w:rPr/>
        <w:pict>
          <v:shape style="position:absolute;margin-left:18pt;margin-top:26.614075pt;width:576pt;height:.1pt;mso-position-horizontal-relative:page;mso-position-vertical-relative:paragraph;z-index:-251655168;mso-wrap-distance-left:0;mso-wrap-distance-right:0" coordorigin="360,532" coordsize="11520,0" path="m11880,532l360,532e" filled="false" stroked="true" strokeweight=".864pt" strokecolor="#000000">
            <v:path arrowok="t"/>
            <v:stroke dashstyle="solid"/>
            <w10:wrap type="topAndBottom"/>
          </v:shape>
        </w:pict>
      </w:r>
      <w:r>
        <w:rPr>
          <w:color w:val="0000FF"/>
          <w:u w:val="single" w:color="0000FF"/>
        </w:rPr>
        <w:t>These policies</w:t>
      </w:r>
      <w:r>
        <w:rPr>
          <w:color w:val="0000FF"/>
        </w:rPr>
        <w:t> </w:t>
      </w:r>
      <w:r>
        <w:rPr/>
        <w:t>and disclosures may be found on our </w:t>
      </w:r>
      <w:r>
        <w:rPr>
          <w:color w:val="0000FF"/>
          <w:u w:val="single" w:color="0000FF"/>
        </w:rPr>
        <w:t>New Faculty and Staff Employee website</w:t>
      </w:r>
      <w:r>
        <w:rPr>
          <w:color w:val="0000FF"/>
        </w:rPr>
        <w:t> </w:t>
      </w:r>
      <w:r>
        <w:rPr/>
        <w:t>or on the </w:t>
      </w:r>
      <w:r>
        <w:rPr>
          <w:color w:val="0000FF"/>
          <w:u w:val="single" w:color="0000FF"/>
        </w:rPr>
        <w:t>Operating Policies and</w:t>
      </w:r>
      <w:r>
        <w:rPr>
          <w:color w:val="0000FF"/>
        </w:rPr>
        <w:t> </w:t>
      </w:r>
      <w:r>
        <w:rPr>
          <w:color w:val="0000FF"/>
          <w:u w:val="single" w:color="0000FF"/>
        </w:rPr>
        <w:t>Procedures website</w:t>
      </w:r>
      <w:r>
        <w:rPr>
          <w:color w:val="0000FF"/>
        </w:rPr>
        <w:t> </w:t>
      </w:r>
      <w:r>
        <w:rPr/>
        <w:t>under section 52 Human Resources.</w:t>
      </w:r>
    </w:p>
    <w:p>
      <w:pPr>
        <w:pStyle w:val="BodyText"/>
        <w:spacing w:line="244" w:lineRule="auto" w:before="59"/>
        <w:ind w:left="371" w:right="451" w:firstLine="1"/>
        <w:jc w:val="both"/>
      </w:pPr>
      <w:r>
        <w:rPr>
          <w:b/>
        </w:rPr>
        <w:t>I certify </w:t>
      </w:r>
      <w:r>
        <w:rPr/>
        <w:t>that I have reviewed copies of the following regulations and policies and further certify that I understand that these regulations and policies include provisions pertaining to the rights and responsibilities of the State of Texas, Angelo State University, and myself as an employee.</w:t>
      </w:r>
    </w:p>
    <w:p>
      <w:pPr>
        <w:pStyle w:val="BodyText"/>
        <w:spacing w:before="2"/>
        <w:rPr>
          <w:sz w:val="19"/>
        </w:rPr>
      </w:pPr>
    </w:p>
    <w:p>
      <w:pPr>
        <w:pStyle w:val="Heading1"/>
        <w:numPr>
          <w:ilvl w:val="0"/>
          <w:numId w:val="1"/>
        </w:numPr>
        <w:tabs>
          <w:tab w:pos="1294" w:val="left" w:leader="none"/>
        </w:tabs>
        <w:spacing w:line="240" w:lineRule="auto" w:before="1" w:after="0"/>
        <w:ind w:left="1293" w:right="0" w:hanging="201"/>
        <w:jc w:val="left"/>
      </w:pPr>
      <w:r>
        <w:rPr/>
        <w:t>Policy Statement on AIDS and</w:t>
      </w:r>
      <w:r>
        <w:rPr>
          <w:spacing w:val="-2"/>
        </w:rPr>
        <w:t> </w:t>
      </w:r>
      <w:r>
        <w:rPr/>
        <w:t>HIV</w:t>
      </w:r>
    </w:p>
    <w:p>
      <w:pPr>
        <w:pStyle w:val="ListParagraph"/>
        <w:numPr>
          <w:ilvl w:val="0"/>
          <w:numId w:val="1"/>
        </w:numPr>
        <w:tabs>
          <w:tab w:pos="1294" w:val="left" w:leader="none"/>
        </w:tabs>
        <w:spacing w:line="240" w:lineRule="auto" w:before="7" w:after="0"/>
        <w:ind w:left="1293" w:right="0" w:hanging="201"/>
        <w:jc w:val="left"/>
        <w:rPr>
          <w:b/>
          <w:sz w:val="20"/>
        </w:rPr>
      </w:pPr>
      <w:r>
        <w:rPr>
          <w:b/>
          <w:sz w:val="20"/>
        </w:rPr>
        <w:t>Texas Hazard Communication Act of</w:t>
      </w:r>
      <w:r>
        <w:rPr>
          <w:b/>
          <w:spacing w:val="-3"/>
          <w:sz w:val="20"/>
        </w:rPr>
        <w:t> </w:t>
      </w:r>
      <w:r>
        <w:rPr>
          <w:b/>
          <w:sz w:val="20"/>
        </w:rPr>
        <w:t>1985</w:t>
      </w:r>
    </w:p>
    <w:p>
      <w:pPr>
        <w:pStyle w:val="ListParagraph"/>
        <w:numPr>
          <w:ilvl w:val="0"/>
          <w:numId w:val="1"/>
        </w:numPr>
        <w:tabs>
          <w:tab w:pos="1294" w:val="left" w:leader="none"/>
        </w:tabs>
        <w:spacing w:line="240" w:lineRule="auto" w:before="8" w:after="0"/>
        <w:ind w:left="1293" w:right="0" w:hanging="201"/>
        <w:jc w:val="left"/>
        <w:rPr>
          <w:b/>
          <w:sz w:val="20"/>
        </w:rPr>
      </w:pPr>
      <w:r>
        <w:rPr>
          <w:b/>
          <w:sz w:val="20"/>
        </w:rPr>
        <w:t>Drug-Free Schools and Communities</w:t>
      </w:r>
      <w:r>
        <w:rPr>
          <w:b/>
          <w:spacing w:val="-3"/>
          <w:sz w:val="20"/>
        </w:rPr>
        <w:t> </w:t>
      </w:r>
      <w:r>
        <w:rPr>
          <w:b/>
          <w:sz w:val="20"/>
        </w:rPr>
        <w:t>Act</w:t>
      </w:r>
    </w:p>
    <w:p>
      <w:pPr>
        <w:pStyle w:val="ListParagraph"/>
        <w:numPr>
          <w:ilvl w:val="0"/>
          <w:numId w:val="1"/>
        </w:numPr>
        <w:tabs>
          <w:tab w:pos="1294" w:val="left" w:leader="none"/>
        </w:tabs>
        <w:spacing w:line="240" w:lineRule="auto" w:before="3" w:after="0"/>
        <w:ind w:left="1293" w:right="0" w:hanging="201"/>
        <w:jc w:val="left"/>
        <w:rPr>
          <w:b/>
          <w:sz w:val="20"/>
        </w:rPr>
      </w:pPr>
      <w:r>
        <w:rPr>
          <w:b/>
          <w:sz w:val="20"/>
        </w:rPr>
        <w:t>Notice About Employee Information Statutes</w:t>
      </w:r>
    </w:p>
    <w:p>
      <w:pPr>
        <w:pStyle w:val="ListParagraph"/>
        <w:numPr>
          <w:ilvl w:val="0"/>
          <w:numId w:val="1"/>
        </w:numPr>
        <w:tabs>
          <w:tab w:pos="1294" w:val="left" w:leader="none"/>
        </w:tabs>
        <w:spacing w:line="240" w:lineRule="auto" w:before="8" w:after="0"/>
        <w:ind w:left="1293" w:right="0" w:hanging="201"/>
        <w:jc w:val="left"/>
        <w:rPr>
          <w:b/>
          <w:sz w:val="20"/>
        </w:rPr>
      </w:pPr>
      <w:r>
        <w:rPr>
          <w:b/>
          <w:sz w:val="20"/>
        </w:rPr>
        <w:t>FERPA Statement (Federal Family Educational Rights and Privacy</w:t>
      </w:r>
      <w:r>
        <w:rPr>
          <w:b/>
          <w:spacing w:val="-3"/>
          <w:sz w:val="20"/>
        </w:rPr>
        <w:t> </w:t>
      </w:r>
      <w:r>
        <w:rPr>
          <w:b/>
          <w:sz w:val="20"/>
        </w:rPr>
        <w:t>Act)</w:t>
      </w:r>
    </w:p>
    <w:p>
      <w:pPr>
        <w:pStyle w:val="ListParagraph"/>
        <w:numPr>
          <w:ilvl w:val="0"/>
          <w:numId w:val="1"/>
        </w:numPr>
        <w:tabs>
          <w:tab w:pos="1294" w:val="left" w:leader="none"/>
        </w:tabs>
        <w:spacing w:line="240" w:lineRule="auto" w:before="8" w:after="0"/>
        <w:ind w:left="1293" w:right="0" w:hanging="201"/>
        <w:jc w:val="left"/>
        <w:rPr>
          <w:b/>
          <w:sz w:val="20"/>
        </w:rPr>
      </w:pPr>
      <w:r>
        <w:rPr>
          <w:b/>
          <w:sz w:val="20"/>
        </w:rPr>
        <w:t>Affordable Care Act Marketplace Disclosure</w:t>
      </w:r>
      <w:r>
        <w:rPr>
          <w:b/>
          <w:spacing w:val="-4"/>
          <w:sz w:val="20"/>
        </w:rPr>
        <w:t> </w:t>
      </w:r>
      <w:r>
        <w:rPr>
          <w:b/>
          <w:sz w:val="20"/>
        </w:rPr>
        <w:t>Form</w:t>
      </w:r>
    </w:p>
    <w:p>
      <w:pPr>
        <w:pStyle w:val="ListParagraph"/>
        <w:numPr>
          <w:ilvl w:val="0"/>
          <w:numId w:val="1"/>
        </w:numPr>
        <w:tabs>
          <w:tab w:pos="1294" w:val="left" w:leader="none"/>
        </w:tabs>
        <w:spacing w:line="240" w:lineRule="auto" w:before="3" w:after="0"/>
        <w:ind w:left="1293" w:right="0" w:hanging="201"/>
        <w:jc w:val="left"/>
        <w:rPr>
          <w:b/>
          <w:sz w:val="20"/>
        </w:rPr>
      </w:pPr>
      <w:r>
        <w:rPr>
          <w:b/>
          <w:sz w:val="20"/>
        </w:rPr>
        <w:t>Health Insurance Portability and Accountability Act of 1996 (HIPAA)</w:t>
      </w:r>
      <w:r>
        <w:rPr>
          <w:b/>
          <w:spacing w:val="-3"/>
          <w:sz w:val="20"/>
        </w:rPr>
        <w:t> </w:t>
      </w:r>
      <w:r>
        <w:rPr>
          <w:b/>
          <w:sz w:val="20"/>
        </w:rPr>
        <w:t>Disclosure</w:t>
      </w:r>
    </w:p>
    <w:p>
      <w:pPr>
        <w:pStyle w:val="ListParagraph"/>
        <w:numPr>
          <w:ilvl w:val="0"/>
          <w:numId w:val="1"/>
        </w:numPr>
        <w:tabs>
          <w:tab w:pos="1294" w:val="left" w:leader="none"/>
        </w:tabs>
        <w:spacing w:line="240" w:lineRule="auto" w:before="3" w:after="0"/>
        <w:ind w:left="1293" w:right="0" w:hanging="201"/>
        <w:jc w:val="left"/>
        <w:rPr>
          <w:b/>
          <w:sz w:val="20"/>
        </w:rPr>
      </w:pPr>
      <w:r>
        <w:rPr>
          <w:b/>
          <w:sz w:val="20"/>
        </w:rPr>
        <w:t>ASU Notice of Non-Discrimination</w:t>
      </w:r>
    </w:p>
    <w:p>
      <w:pPr>
        <w:pStyle w:val="ListParagraph"/>
        <w:numPr>
          <w:ilvl w:val="0"/>
          <w:numId w:val="1"/>
        </w:numPr>
        <w:tabs>
          <w:tab w:pos="1294" w:val="left" w:leader="none"/>
        </w:tabs>
        <w:spacing w:line="247" w:lineRule="auto" w:before="19" w:after="0"/>
        <w:ind w:left="1452" w:right="593" w:hanging="359"/>
        <w:jc w:val="left"/>
        <w:rPr>
          <w:b/>
          <w:sz w:val="20"/>
        </w:rPr>
      </w:pPr>
      <w:r>
        <w:rPr>
          <w:b/>
          <w:sz w:val="20"/>
        </w:rPr>
        <w:t>OP</w:t>
      </w:r>
      <w:r>
        <w:rPr>
          <w:b/>
          <w:spacing w:val="-4"/>
          <w:sz w:val="20"/>
        </w:rPr>
        <w:t> </w:t>
      </w:r>
      <w:r>
        <w:rPr>
          <w:b/>
          <w:sz w:val="20"/>
        </w:rPr>
        <w:t>16.02</w:t>
      </w:r>
      <w:r>
        <w:rPr>
          <w:b/>
          <w:spacing w:val="-3"/>
          <w:sz w:val="20"/>
        </w:rPr>
        <w:t> </w:t>
      </w:r>
      <w:r>
        <w:rPr>
          <w:b/>
          <w:sz w:val="20"/>
        </w:rPr>
        <w:t>Non-Discrimination</w:t>
      </w:r>
      <w:r>
        <w:rPr>
          <w:b/>
          <w:spacing w:val="-2"/>
          <w:sz w:val="20"/>
        </w:rPr>
        <w:t> </w:t>
      </w:r>
      <w:r>
        <w:rPr>
          <w:b/>
          <w:sz w:val="20"/>
        </w:rPr>
        <w:t>&amp;</w:t>
      </w:r>
      <w:r>
        <w:rPr>
          <w:b/>
          <w:spacing w:val="-3"/>
          <w:sz w:val="20"/>
        </w:rPr>
        <w:t> </w:t>
      </w:r>
      <w:r>
        <w:rPr>
          <w:b/>
          <w:sz w:val="20"/>
        </w:rPr>
        <w:t>Anti-Harassment</w:t>
      </w:r>
      <w:r>
        <w:rPr>
          <w:b/>
          <w:spacing w:val="-2"/>
          <w:sz w:val="20"/>
        </w:rPr>
        <w:t> </w:t>
      </w:r>
      <w:r>
        <w:rPr>
          <w:b/>
          <w:sz w:val="20"/>
        </w:rPr>
        <w:t>Policy</w:t>
      </w:r>
      <w:r>
        <w:rPr>
          <w:b/>
          <w:spacing w:val="-4"/>
          <w:sz w:val="20"/>
        </w:rPr>
        <w:t> </w:t>
      </w:r>
      <w:r>
        <w:rPr>
          <w:b/>
          <w:sz w:val="20"/>
        </w:rPr>
        <w:t>&amp;</w:t>
      </w:r>
      <w:r>
        <w:rPr>
          <w:b/>
          <w:spacing w:val="-2"/>
          <w:sz w:val="20"/>
        </w:rPr>
        <w:t> </w:t>
      </w:r>
      <w:r>
        <w:rPr>
          <w:b/>
          <w:sz w:val="20"/>
        </w:rPr>
        <w:t>Complaint</w:t>
      </w:r>
      <w:r>
        <w:rPr>
          <w:b/>
          <w:spacing w:val="-4"/>
          <w:sz w:val="20"/>
        </w:rPr>
        <w:t> </w:t>
      </w:r>
      <w:r>
        <w:rPr>
          <w:b/>
          <w:sz w:val="20"/>
        </w:rPr>
        <w:t>Procedure</w:t>
      </w:r>
      <w:r>
        <w:rPr>
          <w:b/>
          <w:spacing w:val="-3"/>
          <w:sz w:val="20"/>
        </w:rPr>
        <w:t> </w:t>
      </w:r>
      <w:r>
        <w:rPr>
          <w:b/>
          <w:sz w:val="20"/>
        </w:rPr>
        <w:t>for</w:t>
      </w:r>
      <w:r>
        <w:rPr>
          <w:b/>
          <w:spacing w:val="-4"/>
          <w:sz w:val="20"/>
        </w:rPr>
        <w:t> </w:t>
      </w:r>
      <w:r>
        <w:rPr>
          <w:b/>
          <w:sz w:val="20"/>
        </w:rPr>
        <w:t>Violations</w:t>
      </w:r>
      <w:r>
        <w:rPr>
          <w:b/>
          <w:spacing w:val="-3"/>
          <w:sz w:val="20"/>
        </w:rPr>
        <w:t> </w:t>
      </w:r>
      <w:r>
        <w:rPr>
          <w:b/>
          <w:sz w:val="20"/>
        </w:rPr>
        <w:t>of</w:t>
      </w:r>
      <w:r>
        <w:rPr>
          <w:b/>
          <w:spacing w:val="-3"/>
          <w:sz w:val="20"/>
        </w:rPr>
        <w:t> </w:t>
      </w:r>
      <w:r>
        <w:rPr>
          <w:b/>
          <w:sz w:val="20"/>
        </w:rPr>
        <w:t>Employment</w:t>
      </w:r>
      <w:r>
        <w:rPr>
          <w:b/>
          <w:spacing w:val="-2"/>
          <w:sz w:val="20"/>
        </w:rPr>
        <w:t> </w:t>
      </w:r>
      <w:r>
        <w:rPr>
          <w:b/>
          <w:sz w:val="20"/>
        </w:rPr>
        <w:t>&amp;</w:t>
      </w:r>
      <w:r>
        <w:rPr>
          <w:b/>
          <w:spacing w:val="-3"/>
          <w:sz w:val="20"/>
        </w:rPr>
        <w:t> </w:t>
      </w:r>
      <w:r>
        <w:rPr>
          <w:b/>
          <w:sz w:val="20"/>
        </w:rPr>
        <w:t>Other Laws</w:t>
      </w:r>
    </w:p>
    <w:p>
      <w:pPr>
        <w:pStyle w:val="ListParagraph"/>
        <w:numPr>
          <w:ilvl w:val="0"/>
          <w:numId w:val="1"/>
        </w:numPr>
        <w:tabs>
          <w:tab w:pos="1396" w:val="left" w:leader="none"/>
        </w:tabs>
        <w:spacing w:line="234" w:lineRule="exact" w:before="0" w:after="0"/>
        <w:ind w:left="1395" w:right="0" w:hanging="303"/>
        <w:jc w:val="left"/>
        <w:rPr>
          <w:b/>
          <w:sz w:val="20"/>
        </w:rPr>
      </w:pPr>
      <w:r>
        <w:rPr>
          <w:b/>
          <w:sz w:val="20"/>
        </w:rPr>
        <w:t>OP 16.03 Sexual Harassment, Sexual Assault, Sexual Misconduct, &amp; Title IX Policy &amp; Complaint</w:t>
      </w:r>
      <w:r>
        <w:rPr>
          <w:b/>
          <w:spacing w:val="-14"/>
          <w:sz w:val="20"/>
        </w:rPr>
        <w:t> </w:t>
      </w:r>
      <w:r>
        <w:rPr>
          <w:b/>
          <w:sz w:val="20"/>
        </w:rPr>
        <w:t>Procedures</w:t>
      </w:r>
    </w:p>
    <w:p>
      <w:pPr>
        <w:pStyle w:val="ListParagraph"/>
        <w:numPr>
          <w:ilvl w:val="0"/>
          <w:numId w:val="1"/>
        </w:numPr>
        <w:tabs>
          <w:tab w:pos="1396" w:val="left" w:leader="none"/>
        </w:tabs>
        <w:spacing w:line="240" w:lineRule="auto" w:before="8" w:after="0"/>
        <w:ind w:left="1395" w:right="0" w:hanging="303"/>
        <w:jc w:val="left"/>
        <w:rPr>
          <w:b/>
          <w:sz w:val="20"/>
        </w:rPr>
      </w:pPr>
      <w:r>
        <w:rPr>
          <w:b/>
          <w:sz w:val="20"/>
        </w:rPr>
        <w:t>OP 44.00 Information Technology Operating and Security</w:t>
      </w:r>
      <w:r>
        <w:rPr>
          <w:b/>
          <w:spacing w:val="-5"/>
          <w:sz w:val="20"/>
        </w:rPr>
        <w:t> </w:t>
      </w:r>
      <w:r>
        <w:rPr>
          <w:b/>
          <w:sz w:val="20"/>
        </w:rPr>
        <w:t>Policy</w:t>
      </w:r>
    </w:p>
    <w:p>
      <w:pPr>
        <w:pStyle w:val="ListParagraph"/>
        <w:numPr>
          <w:ilvl w:val="0"/>
          <w:numId w:val="1"/>
        </w:numPr>
        <w:tabs>
          <w:tab w:pos="1396" w:val="left" w:leader="none"/>
        </w:tabs>
        <w:spacing w:line="240" w:lineRule="auto" w:before="8" w:after="0"/>
        <w:ind w:left="1395" w:right="0" w:hanging="303"/>
        <w:jc w:val="left"/>
        <w:rPr>
          <w:b/>
          <w:sz w:val="20"/>
        </w:rPr>
      </w:pPr>
      <w:r>
        <w:rPr>
          <w:b/>
          <w:sz w:val="20"/>
        </w:rPr>
        <w:t>OP 52.02 Ethics Standards of Conduct</w:t>
      </w:r>
      <w:r>
        <w:rPr>
          <w:b/>
          <w:spacing w:val="-3"/>
          <w:sz w:val="20"/>
        </w:rPr>
        <w:t> </w:t>
      </w:r>
      <w:r>
        <w:rPr>
          <w:b/>
          <w:sz w:val="20"/>
        </w:rPr>
        <w:t>Policy</w:t>
      </w:r>
    </w:p>
    <w:p>
      <w:pPr>
        <w:pStyle w:val="ListParagraph"/>
        <w:numPr>
          <w:ilvl w:val="0"/>
          <w:numId w:val="1"/>
        </w:numPr>
        <w:tabs>
          <w:tab w:pos="1396" w:val="left" w:leader="none"/>
        </w:tabs>
        <w:spacing w:line="240" w:lineRule="auto" w:before="8" w:after="0"/>
        <w:ind w:left="1395" w:right="0" w:hanging="303"/>
        <w:jc w:val="left"/>
        <w:rPr>
          <w:b/>
          <w:sz w:val="20"/>
        </w:rPr>
      </w:pPr>
      <w:r>
        <w:rPr>
          <w:b/>
          <w:sz w:val="20"/>
        </w:rPr>
        <w:t>OP 52.07 Consolidated Omnibus Budget Reconciliation Act of 1986</w:t>
      </w:r>
      <w:r>
        <w:rPr>
          <w:b/>
          <w:spacing w:val="-6"/>
          <w:sz w:val="20"/>
        </w:rPr>
        <w:t> </w:t>
      </w:r>
      <w:r>
        <w:rPr>
          <w:b/>
          <w:sz w:val="20"/>
        </w:rPr>
        <w:t>(COBRA)</w:t>
      </w:r>
    </w:p>
    <w:p>
      <w:pPr>
        <w:pStyle w:val="ListParagraph"/>
        <w:numPr>
          <w:ilvl w:val="0"/>
          <w:numId w:val="1"/>
        </w:numPr>
        <w:tabs>
          <w:tab w:pos="1396" w:val="left" w:leader="none"/>
        </w:tabs>
        <w:spacing w:line="240" w:lineRule="auto" w:before="8" w:after="0"/>
        <w:ind w:left="1395" w:right="0" w:hanging="303"/>
        <w:jc w:val="left"/>
        <w:rPr>
          <w:b/>
          <w:sz w:val="20"/>
        </w:rPr>
      </w:pPr>
      <w:r>
        <w:rPr>
          <w:b/>
          <w:sz w:val="20"/>
        </w:rPr>
        <w:t>OP 52.15 Equal Employment</w:t>
      </w:r>
      <w:r>
        <w:rPr>
          <w:b/>
          <w:spacing w:val="-2"/>
          <w:sz w:val="20"/>
        </w:rPr>
        <w:t> </w:t>
      </w:r>
      <w:r>
        <w:rPr>
          <w:b/>
          <w:sz w:val="20"/>
        </w:rPr>
        <w:t>Opportunity</w:t>
      </w:r>
    </w:p>
    <w:p>
      <w:pPr>
        <w:pStyle w:val="ListParagraph"/>
        <w:numPr>
          <w:ilvl w:val="0"/>
          <w:numId w:val="1"/>
        </w:numPr>
        <w:tabs>
          <w:tab w:pos="1396" w:val="left" w:leader="none"/>
        </w:tabs>
        <w:spacing w:line="240" w:lineRule="auto" w:before="3" w:after="0"/>
        <w:ind w:left="1395" w:right="0" w:hanging="303"/>
        <w:jc w:val="left"/>
        <w:rPr>
          <w:b/>
          <w:sz w:val="20"/>
        </w:rPr>
      </w:pPr>
      <w:r>
        <w:rPr>
          <w:b/>
          <w:sz w:val="20"/>
        </w:rPr>
        <w:t>OP 52.26</w:t>
      </w:r>
      <w:r>
        <w:rPr>
          <w:b/>
          <w:spacing w:val="-2"/>
          <w:sz w:val="20"/>
        </w:rPr>
        <w:t> </w:t>
      </w:r>
      <w:r>
        <w:rPr>
          <w:b/>
          <w:sz w:val="20"/>
        </w:rPr>
        <w:t>Nepotism</w:t>
      </w:r>
    </w:p>
    <w:p>
      <w:pPr>
        <w:pStyle w:val="ListParagraph"/>
        <w:numPr>
          <w:ilvl w:val="0"/>
          <w:numId w:val="1"/>
        </w:numPr>
        <w:tabs>
          <w:tab w:pos="1396" w:val="left" w:leader="none"/>
        </w:tabs>
        <w:spacing w:line="240" w:lineRule="auto" w:before="8" w:after="0"/>
        <w:ind w:left="1395" w:right="0" w:hanging="303"/>
        <w:jc w:val="left"/>
        <w:rPr>
          <w:b/>
          <w:sz w:val="20"/>
        </w:rPr>
      </w:pPr>
      <w:r>
        <w:rPr>
          <w:b/>
          <w:sz w:val="20"/>
        </w:rPr>
        <w:t>OP 52.31 Multiple State Employment and Other Outside</w:t>
      </w:r>
      <w:r>
        <w:rPr>
          <w:b/>
          <w:spacing w:val="-5"/>
          <w:sz w:val="20"/>
        </w:rPr>
        <w:t> </w:t>
      </w:r>
      <w:r>
        <w:rPr>
          <w:b/>
          <w:sz w:val="20"/>
        </w:rPr>
        <w:t>Employment</w:t>
      </w:r>
    </w:p>
    <w:p>
      <w:pPr>
        <w:pStyle w:val="ListParagraph"/>
        <w:numPr>
          <w:ilvl w:val="0"/>
          <w:numId w:val="1"/>
        </w:numPr>
        <w:tabs>
          <w:tab w:pos="1396" w:val="left" w:leader="none"/>
        </w:tabs>
        <w:spacing w:line="240" w:lineRule="auto" w:before="7" w:after="0"/>
        <w:ind w:left="1395" w:right="0" w:hanging="303"/>
        <w:jc w:val="left"/>
        <w:rPr>
          <w:b/>
          <w:sz w:val="20"/>
        </w:rPr>
      </w:pPr>
      <w:r>
        <w:rPr>
          <w:b/>
          <w:sz w:val="20"/>
        </w:rPr>
        <w:t>OP 52.36 Political Activities of University</w:t>
      </w:r>
      <w:r>
        <w:rPr>
          <w:b/>
          <w:spacing w:val="-3"/>
          <w:sz w:val="20"/>
        </w:rPr>
        <w:t> </w:t>
      </w:r>
      <w:r>
        <w:rPr>
          <w:b/>
          <w:sz w:val="20"/>
        </w:rPr>
        <w:t>Employees</w:t>
      </w:r>
    </w:p>
    <w:p>
      <w:pPr>
        <w:pStyle w:val="ListParagraph"/>
        <w:numPr>
          <w:ilvl w:val="0"/>
          <w:numId w:val="1"/>
        </w:numPr>
        <w:tabs>
          <w:tab w:pos="1396" w:val="left" w:leader="none"/>
        </w:tabs>
        <w:spacing w:line="240" w:lineRule="auto" w:before="8" w:after="0"/>
        <w:ind w:left="1395" w:right="0" w:hanging="303"/>
        <w:jc w:val="left"/>
        <w:rPr>
          <w:b/>
          <w:sz w:val="20"/>
        </w:rPr>
      </w:pPr>
      <w:r>
        <w:rPr>
          <w:b/>
          <w:sz w:val="20"/>
        </w:rPr>
        <w:t>OP 52.58 Workers' Compensation</w:t>
      </w:r>
      <w:r>
        <w:rPr>
          <w:b/>
          <w:spacing w:val="-4"/>
          <w:sz w:val="20"/>
        </w:rPr>
        <w:t> </w:t>
      </w:r>
      <w:r>
        <w:rPr>
          <w:b/>
          <w:sz w:val="20"/>
        </w:rPr>
        <w:t>Insurance</w:t>
      </w:r>
    </w:p>
    <w:p>
      <w:pPr>
        <w:pStyle w:val="ListParagraph"/>
        <w:numPr>
          <w:ilvl w:val="0"/>
          <w:numId w:val="1"/>
        </w:numPr>
        <w:tabs>
          <w:tab w:pos="1396" w:val="left" w:leader="none"/>
        </w:tabs>
        <w:spacing w:line="240" w:lineRule="auto" w:before="8" w:after="0"/>
        <w:ind w:left="1395" w:right="0" w:hanging="303"/>
        <w:jc w:val="left"/>
        <w:rPr>
          <w:b/>
          <w:sz w:val="20"/>
        </w:rPr>
      </w:pPr>
      <w:r>
        <w:rPr>
          <w:b/>
          <w:sz w:val="20"/>
        </w:rPr>
        <w:t>OP 52.64 Consensual</w:t>
      </w:r>
      <w:r>
        <w:rPr>
          <w:b/>
          <w:spacing w:val="-3"/>
          <w:sz w:val="20"/>
        </w:rPr>
        <w:t> </w:t>
      </w:r>
      <w:r>
        <w:rPr>
          <w:b/>
          <w:sz w:val="20"/>
        </w:rPr>
        <w:t>Relationships</w:t>
      </w:r>
    </w:p>
    <w:p>
      <w:pPr>
        <w:pStyle w:val="BodyText"/>
        <w:rPr>
          <w:b/>
          <w:sz w:val="23"/>
        </w:rPr>
      </w:pPr>
    </w:p>
    <w:p>
      <w:pPr>
        <w:spacing w:line="242" w:lineRule="auto" w:before="0"/>
        <w:ind w:left="374" w:right="448" w:hanging="2"/>
        <w:jc w:val="both"/>
        <w:rPr>
          <w:sz w:val="20"/>
        </w:rPr>
      </w:pPr>
      <w:r>
        <w:rPr>
          <w:rFonts w:ascii="Trebuchet MS"/>
          <w:b/>
          <w:sz w:val="20"/>
        </w:rPr>
        <w:t>I certify </w:t>
      </w:r>
      <w:r>
        <w:rPr>
          <w:sz w:val="20"/>
        </w:rPr>
        <w:t>that I have read the </w:t>
      </w:r>
      <w:r>
        <w:rPr>
          <w:rFonts w:ascii="Trebuchet MS"/>
          <w:b/>
          <w:sz w:val="20"/>
        </w:rPr>
        <w:t>Ethics and Standards of Conduct Statement </w:t>
      </w:r>
      <w:r>
        <w:rPr>
          <w:sz w:val="20"/>
        </w:rPr>
        <w:t>and I agree to accept and abide by their terms as a condition of my employment.</w:t>
      </w:r>
    </w:p>
    <w:p>
      <w:pPr>
        <w:pStyle w:val="BodyText"/>
        <w:spacing w:before="2"/>
      </w:pPr>
    </w:p>
    <w:p>
      <w:pPr>
        <w:pStyle w:val="BodyText"/>
        <w:spacing w:line="244" w:lineRule="auto"/>
        <w:ind w:left="373" w:right="446" w:hanging="1"/>
        <w:jc w:val="both"/>
        <w:rPr>
          <w:b/>
          <w:sz w:val="16"/>
        </w:rPr>
      </w:pPr>
      <w:r>
        <w:rPr/>
        <w:pict>
          <v:group style="position:absolute;margin-left:102.535004pt;margin-top:25.239479pt;width:47.65pt;height:16.5pt;mso-position-horizontal-relative:page;mso-position-vertical-relative:paragraph;z-index:-251758592" coordorigin="2051,505" coordsize="953,330">
            <v:shape style="position:absolute;left:2050;top:504;width:953;height:330" coordorigin="2051,505" coordsize="953,330" path="m3003,505l2993,505,2993,515,2993,825,2061,825,2061,515,2993,515,2993,505,2051,505,2051,835,3003,835,3003,505e" filled="true" fillcolor="#000000" stroked="false">
              <v:path arrowok="t"/>
              <v:fill type="solid"/>
            </v:shape>
            <v:shape style="position:absolute;left:2060;top:514;width:933;height:310" coordorigin="2061,515" coordsize="933,310" path="m2993,515l2061,515,2061,825,2071,815,2071,525,2983,525,2993,515xe" filled="true" fillcolor="#808080" stroked="false">
              <v:path arrowok="t"/>
              <v:fill type="solid"/>
            </v:shape>
            <v:shape style="position:absolute;left:2060;top:514;width:933;height:310" coordorigin="2061,515" coordsize="933,310" path="m2993,515l2983,525,2983,815,2071,815,2061,825,2993,825,2993,515xe" filled="true" fillcolor="#d3d0c7" stroked="false">
              <v:path arrowok="t"/>
              <v:fill type="solid"/>
            </v:shape>
            <w10:wrap type="none"/>
          </v:group>
        </w:pict>
      </w:r>
      <w:r>
        <w:rPr>
          <w:rFonts w:ascii="Trebuchet MS"/>
          <w:b/>
        </w:rPr>
        <w:t>I certify </w:t>
      </w:r>
      <w:r>
        <w:rPr/>
        <w:t>that I am not related by blood or marriage to any member of the Texas Tech University System Board of Regents, System Chancellor, ASU President or to any ASU management personnel who has direct hiring and supervisory authority over my job position. </w:t>
      </w:r>
      <w:r>
        <w:rPr>
          <w:b/>
          <w:position w:val="-2"/>
          <w:sz w:val="16"/>
        </w:rPr>
        <w:t>(Initial)</w:t>
      </w:r>
    </w:p>
    <w:p>
      <w:pPr>
        <w:pStyle w:val="BodyText"/>
        <w:rPr>
          <w:b/>
        </w:rPr>
      </w:pPr>
    </w:p>
    <w:p>
      <w:pPr>
        <w:pStyle w:val="BodyText"/>
        <w:spacing w:before="12"/>
        <w:rPr>
          <w:b/>
        </w:rPr>
      </w:pPr>
    </w:p>
    <w:p>
      <w:pPr>
        <w:pStyle w:val="BodyText"/>
        <w:spacing w:line="247" w:lineRule="auto" w:before="59"/>
        <w:ind w:left="372" w:right="443"/>
        <w:jc w:val="both"/>
      </w:pPr>
      <w:r>
        <w:rPr/>
        <w:t>I certify that I have read and reviewed copies of the regulations and policies listed above and other personnel policies, located </w:t>
      </w:r>
      <w:r>
        <w:rPr>
          <w:spacing w:val="-7"/>
        </w:rPr>
        <w:t>on </w:t>
      </w:r>
      <w:r>
        <w:rPr>
          <w:spacing w:val="31"/>
        </w:rPr>
        <w:t> </w:t>
      </w:r>
      <w:r>
        <w:rPr/>
        <w:t>the</w:t>
      </w:r>
      <w:r>
        <w:rPr>
          <w:color w:val="0000FF"/>
        </w:rPr>
        <w:t> </w:t>
      </w:r>
      <w:r>
        <w:rPr>
          <w:color w:val="0000FF"/>
          <w:u w:val="single" w:color="0000FF"/>
        </w:rPr>
        <w:t>Operating Policies and Procedures website</w:t>
      </w:r>
      <w:r>
        <w:rPr/>
        <w:t>, and further certify that I understand that these regulations and policies include provisions pertaining to the rights and responsibilities of the State of Texas, Angelo State University, and myself as an employee. I also understand that it is my responsibility to read these regulations and policies and that failure to do so does not absolve </w:t>
      </w:r>
      <w:r>
        <w:rPr>
          <w:spacing w:val="-7"/>
        </w:rPr>
        <w:t>me      </w:t>
      </w:r>
      <w:r>
        <w:rPr/>
        <w:t>from any responsibilities, obligations or requirements that I may</w:t>
      </w:r>
      <w:r>
        <w:rPr>
          <w:spacing w:val="-19"/>
        </w:rPr>
        <w:t> </w:t>
      </w:r>
      <w:r>
        <w:rPr/>
        <w:t>have.</w:t>
      </w:r>
    </w:p>
    <w:p>
      <w:pPr>
        <w:pStyle w:val="BodyText"/>
        <w:spacing w:before="3"/>
        <w:rPr>
          <w:sz w:val="22"/>
        </w:rPr>
      </w:pPr>
    </w:p>
    <w:p>
      <w:pPr>
        <w:tabs>
          <w:tab w:pos="7296" w:val="left" w:leader="none"/>
        </w:tabs>
        <w:spacing w:before="68"/>
        <w:ind w:left="276" w:right="0" w:firstLine="0"/>
        <w:jc w:val="left"/>
        <w:rPr>
          <w:sz w:val="16"/>
        </w:rPr>
      </w:pPr>
      <w:r>
        <w:rPr/>
        <w:pict>
          <v:group style="position:absolute;margin-left:431.832001pt;margin-top:-.482812pt;width:60.35pt;height:16.5pt;mso-position-horizontal-relative:page;mso-position-vertical-relative:paragraph;z-index:251663360" coordorigin="8637,-10" coordsize="1207,330">
            <v:shape style="position:absolute;left:8636;top:-10;width:1207;height:330" coordorigin="8637,-10" coordsize="1207,330" path="m9843,-10l9833,-10,9833,0,9833,310,8647,310,8647,0,9833,0,9833,-10,8637,-10,8637,320,9843,320,9843,-10e" filled="true" fillcolor="#000000" stroked="false">
              <v:path arrowok="t"/>
              <v:fill type="solid"/>
            </v:shape>
            <v:shape style="position:absolute;left:8646;top:0;width:1187;height:310" coordorigin="8647,0" coordsize="1187,310" path="m9833,0l8647,0,8647,310,8657,300,8657,10,9823,10,9833,0xe" filled="true" fillcolor="#808080" stroked="false">
              <v:path arrowok="t"/>
              <v:fill type="solid"/>
            </v:shape>
            <v:shape style="position:absolute;left:8646;top:0;width:1187;height:310" coordorigin="8647,0" coordsize="1187,310" path="m9833,0l9823,10,9823,300,8657,300,8647,310,9833,310,9833,0xe" filled="true" fillcolor="#d3d0c7" stroked="false">
              <v:path arrowok="t"/>
              <v:fill type="solid"/>
            </v:shape>
            <w10:wrap type="none"/>
          </v:group>
        </w:pict>
      </w:r>
      <w:r>
        <w:rPr/>
        <w:pict>
          <v:group style="position:absolute;margin-left:108.531998pt;margin-top:-.482812pt;width:194.65pt;height:16.5pt;mso-position-horizontal-relative:page;mso-position-vertical-relative:paragraph;z-index:-251759616" coordorigin="2171,-10" coordsize="3893,330">
            <v:shape style="position:absolute;left:2170;top:-10;width:3893;height:330" coordorigin="2171,-10" coordsize="3893,330" path="m6063,-10l6053,-10,6053,0,6053,310,2181,310,2181,0,6053,0,6053,-10,2171,-10,2171,320,6063,320,6063,-10e" filled="true" fillcolor="#000000" stroked="false">
              <v:path arrowok="t"/>
              <v:fill type="solid"/>
            </v:shape>
            <v:shape style="position:absolute;left:2180;top:0;width:3873;height:310" coordorigin="2181,0" coordsize="3873,310" path="m6053,0l2181,0,2181,310,2191,300,2191,10,6043,10,6053,0xe" filled="true" fillcolor="#808080" stroked="false">
              <v:path arrowok="t"/>
              <v:fill type="solid"/>
            </v:shape>
            <v:shape style="position:absolute;left:2180;top:0;width:3873;height:310" coordorigin="2181,0" coordsize="3873,310" path="m6053,0l6043,10,6043,300,2191,300,2181,310,6053,310,6053,0xe" filled="true" fillcolor="#d3d0c7" stroked="false">
              <v:path arrowok="t"/>
              <v:fill type="solid"/>
            </v:shape>
            <w10:wrap type="none"/>
          </v:group>
        </w:pict>
      </w:r>
      <w:r>
        <w:rPr>
          <w:w w:val="105"/>
          <w:sz w:val="16"/>
        </w:rPr>
        <w:t>Employee</w:t>
      </w:r>
      <w:r>
        <w:rPr>
          <w:spacing w:val="-14"/>
          <w:w w:val="105"/>
          <w:sz w:val="16"/>
        </w:rPr>
        <w:t> </w:t>
      </w:r>
      <w:r>
        <w:rPr>
          <w:w w:val="105"/>
          <w:sz w:val="16"/>
        </w:rPr>
        <w:t>Name</w:t>
      </w:r>
      <w:r>
        <w:rPr>
          <w:spacing w:val="-14"/>
          <w:w w:val="105"/>
          <w:sz w:val="16"/>
        </w:rPr>
        <w:t> </w:t>
      </w:r>
      <w:r>
        <w:rPr>
          <w:w w:val="105"/>
          <w:sz w:val="16"/>
        </w:rPr>
        <w:t>(Print)</w:t>
        <w:tab/>
        <w:t>Employee</w:t>
      </w:r>
      <w:r>
        <w:rPr>
          <w:spacing w:val="-5"/>
          <w:w w:val="105"/>
          <w:sz w:val="16"/>
        </w:rPr>
        <w:t> </w:t>
      </w:r>
      <w:r>
        <w:rPr>
          <w:w w:val="105"/>
          <w:sz w:val="16"/>
        </w:rPr>
        <w:t>CID</w:t>
      </w:r>
    </w:p>
    <w:p>
      <w:pPr>
        <w:pStyle w:val="BodyText"/>
        <w:spacing w:before="8"/>
        <w:rPr>
          <w:sz w:val="22"/>
        </w:rPr>
      </w:pPr>
    </w:p>
    <w:p>
      <w:pPr>
        <w:tabs>
          <w:tab w:pos="7330" w:val="left" w:leader="none"/>
        </w:tabs>
        <w:spacing w:before="68"/>
        <w:ind w:left="276" w:right="0" w:firstLine="0"/>
        <w:jc w:val="left"/>
        <w:rPr>
          <w:sz w:val="16"/>
        </w:rPr>
      </w:pPr>
      <w:r>
        <w:rPr/>
        <w:pict>
          <v:group style="position:absolute;margin-left:430.951996pt;margin-top:-.482812pt;width:61.25pt;height:16.5pt;mso-position-horizontal-relative:page;mso-position-vertical-relative:paragraph;z-index:251666432" coordorigin="8619,-10" coordsize="1225,330">
            <v:shape style="position:absolute;left:8619;top:-10;width:1225;height:330" coordorigin="8619,-10" coordsize="1225,330" path="m9843,-10l9833,-10,9833,0,9833,310,8629,310,8629,0,9833,0,9833,-10,8619,-10,8619,320,9843,320,9843,-10e" filled="true" fillcolor="#000000" stroked="false">
              <v:path arrowok="t"/>
              <v:fill type="solid"/>
            </v:shape>
            <v:shape style="position:absolute;left:8629;top:0;width:1205;height:310" coordorigin="8629,0" coordsize="1205,310" path="m9833,0l8629,0,8629,310,8639,300,8639,10,9823,10,9833,0xe" filled="true" fillcolor="#808080" stroked="false">
              <v:path arrowok="t"/>
              <v:fill type="solid"/>
            </v:shape>
            <v:shape style="position:absolute;left:8629;top:0;width:1205;height:310" coordorigin="8629,0" coordsize="1205,310" path="m9833,0l9823,10,9823,300,8639,300,8629,310,9833,310,9833,0xe" filled="true" fillcolor="#d3d0c7" stroked="false">
              <v:path arrowok="t"/>
              <v:fill type="solid"/>
            </v:shape>
            <w10:wrap type="none"/>
          </v:group>
        </w:pict>
      </w:r>
      <w:r>
        <w:rPr/>
        <w:pict>
          <v:group style="position:absolute;margin-left:108.531998pt;margin-top:-.482812pt;width:194.65pt;height:16.5pt;mso-position-horizontal-relative:page;mso-position-vertical-relative:paragraph;z-index:-251756544" coordorigin="2171,-10" coordsize="3893,330">
            <v:shape style="position:absolute;left:2170;top:-10;width:3893;height:330" coordorigin="2171,-10" coordsize="3893,330" path="m6063,-10l6053,-10,6053,0,6053,310,2181,310,2181,0,6053,0,6053,-10,2171,-10,2171,320,6063,320,6063,-10e" filled="true" fillcolor="#000000" stroked="false">
              <v:path arrowok="t"/>
              <v:fill type="solid"/>
            </v:shape>
            <v:shape style="position:absolute;left:2180;top:0;width:3873;height:310" coordorigin="2181,0" coordsize="3873,310" path="m6053,0l2181,0,2181,310,2191,300,2191,10,6043,10,6053,0xe" filled="true" fillcolor="#808080" stroked="false">
              <v:path arrowok="t"/>
              <v:fill type="solid"/>
            </v:shape>
            <v:shape style="position:absolute;left:2180;top:0;width:3873;height:310" coordorigin="2181,0" coordsize="3873,310" path="m6053,0l6043,10,6043,300,2191,300,2181,310,6053,310,6053,0xe" filled="true" fillcolor="#d3d0c7" stroked="false">
              <v:path arrowok="t"/>
              <v:fill type="solid"/>
            </v:shape>
            <w10:wrap type="none"/>
          </v:group>
        </w:pict>
      </w:r>
      <w:r>
        <w:rPr>
          <w:w w:val="105"/>
          <w:sz w:val="16"/>
        </w:rPr>
        <w:t>Employee</w:t>
      </w:r>
      <w:r>
        <w:rPr>
          <w:spacing w:val="-9"/>
          <w:w w:val="105"/>
          <w:sz w:val="16"/>
        </w:rPr>
        <w:t> </w:t>
      </w:r>
      <w:r>
        <w:rPr>
          <w:w w:val="105"/>
          <w:sz w:val="16"/>
        </w:rPr>
        <w:t>Signature</w:t>
        <w:tab/>
        <w:t>Date</w:t>
      </w:r>
    </w:p>
    <w:p>
      <w:pPr>
        <w:pStyle w:val="BodyText"/>
        <w:spacing w:before="1"/>
        <w:rPr>
          <w:sz w:val="23"/>
        </w:rPr>
      </w:pPr>
    </w:p>
    <w:p>
      <w:pPr>
        <w:spacing w:before="68"/>
        <w:ind w:left="0" w:right="126" w:firstLine="0"/>
        <w:jc w:val="right"/>
        <w:rPr>
          <w:i/>
          <w:sz w:val="16"/>
        </w:rPr>
      </w:pPr>
      <w:r>
        <w:rPr>
          <w:i/>
          <w:sz w:val="16"/>
        </w:rPr>
        <w:t>OHR 02/2020</w:t>
      </w:r>
    </w:p>
    <w:sectPr>
      <w:type w:val="continuous"/>
      <w:pgSz w:w="12240" w:h="15840"/>
      <w:pgMar w:top="360" w:bottom="280" w:left="320" w:right="2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Trebuchet MS">
    <w:altName w:val="Trebuchet MS"/>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1293" w:hanging="201"/>
        <w:jc w:val="left"/>
      </w:pPr>
      <w:rPr>
        <w:rFonts w:hint="default" w:ascii="Calibri" w:hAnsi="Calibri" w:eastAsia="Calibri" w:cs="Calibri"/>
        <w:b/>
        <w:bCs/>
        <w:spacing w:val="-1"/>
        <w:w w:val="100"/>
        <w:sz w:val="20"/>
        <w:szCs w:val="20"/>
      </w:rPr>
    </w:lvl>
    <w:lvl w:ilvl="1">
      <w:start w:val="0"/>
      <w:numFmt w:val="bullet"/>
      <w:lvlText w:val="•"/>
      <w:lvlJc w:val="left"/>
      <w:pPr>
        <w:ind w:left="2336" w:hanging="201"/>
      </w:pPr>
      <w:rPr>
        <w:rFonts w:hint="default"/>
      </w:rPr>
    </w:lvl>
    <w:lvl w:ilvl="2">
      <w:start w:val="0"/>
      <w:numFmt w:val="bullet"/>
      <w:lvlText w:val="•"/>
      <w:lvlJc w:val="left"/>
      <w:pPr>
        <w:ind w:left="3372" w:hanging="201"/>
      </w:pPr>
      <w:rPr>
        <w:rFonts w:hint="default"/>
      </w:rPr>
    </w:lvl>
    <w:lvl w:ilvl="3">
      <w:start w:val="0"/>
      <w:numFmt w:val="bullet"/>
      <w:lvlText w:val="•"/>
      <w:lvlJc w:val="left"/>
      <w:pPr>
        <w:ind w:left="4408" w:hanging="201"/>
      </w:pPr>
      <w:rPr>
        <w:rFonts w:hint="default"/>
      </w:rPr>
    </w:lvl>
    <w:lvl w:ilvl="4">
      <w:start w:val="0"/>
      <w:numFmt w:val="bullet"/>
      <w:lvlText w:val="•"/>
      <w:lvlJc w:val="left"/>
      <w:pPr>
        <w:ind w:left="5444" w:hanging="201"/>
      </w:pPr>
      <w:rPr>
        <w:rFonts w:hint="default"/>
      </w:rPr>
    </w:lvl>
    <w:lvl w:ilvl="5">
      <w:start w:val="0"/>
      <w:numFmt w:val="bullet"/>
      <w:lvlText w:val="•"/>
      <w:lvlJc w:val="left"/>
      <w:pPr>
        <w:ind w:left="6480" w:hanging="201"/>
      </w:pPr>
      <w:rPr>
        <w:rFonts w:hint="default"/>
      </w:rPr>
    </w:lvl>
    <w:lvl w:ilvl="6">
      <w:start w:val="0"/>
      <w:numFmt w:val="bullet"/>
      <w:lvlText w:val="•"/>
      <w:lvlJc w:val="left"/>
      <w:pPr>
        <w:ind w:left="7516" w:hanging="201"/>
      </w:pPr>
      <w:rPr>
        <w:rFonts w:hint="default"/>
      </w:rPr>
    </w:lvl>
    <w:lvl w:ilvl="7">
      <w:start w:val="0"/>
      <w:numFmt w:val="bullet"/>
      <w:lvlText w:val="•"/>
      <w:lvlJc w:val="left"/>
      <w:pPr>
        <w:ind w:left="8552" w:hanging="201"/>
      </w:pPr>
      <w:rPr>
        <w:rFonts w:hint="default"/>
      </w:rPr>
    </w:lvl>
    <w:lvl w:ilvl="8">
      <w:start w:val="0"/>
      <w:numFmt w:val="bullet"/>
      <w:lvlText w:val="•"/>
      <w:lvlJc w:val="left"/>
      <w:pPr>
        <w:ind w:left="9588" w:hanging="201"/>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rPr>
  </w:style>
  <w:style w:styleId="BodyText" w:type="paragraph">
    <w:name w:val="Body Text"/>
    <w:basedOn w:val="Normal"/>
    <w:uiPriority w:val="1"/>
    <w:qFormat/>
    <w:pPr/>
    <w:rPr>
      <w:rFonts w:ascii="Calibri" w:hAnsi="Calibri" w:eastAsia="Calibri" w:cs="Calibri"/>
      <w:sz w:val="20"/>
      <w:szCs w:val="20"/>
    </w:rPr>
  </w:style>
  <w:style w:styleId="Heading1" w:type="paragraph">
    <w:name w:val="Heading 1"/>
    <w:basedOn w:val="Normal"/>
    <w:uiPriority w:val="1"/>
    <w:qFormat/>
    <w:pPr>
      <w:spacing w:before="8"/>
      <w:ind w:left="1395" w:hanging="303"/>
      <w:outlineLvl w:val="1"/>
    </w:pPr>
    <w:rPr>
      <w:rFonts w:ascii="Calibri" w:hAnsi="Calibri" w:eastAsia="Calibri" w:cs="Calibri"/>
      <w:b/>
      <w:bCs/>
      <w:sz w:val="20"/>
      <w:szCs w:val="20"/>
    </w:rPr>
  </w:style>
  <w:style w:styleId="ListParagraph" w:type="paragraph">
    <w:name w:val="List Paragraph"/>
    <w:basedOn w:val="Normal"/>
    <w:uiPriority w:val="1"/>
    <w:qFormat/>
    <w:pPr>
      <w:spacing w:before="8"/>
      <w:ind w:left="1395" w:hanging="303"/>
    </w:pPr>
    <w:rPr>
      <w:rFonts w:ascii="Calibri" w:hAnsi="Calibri" w:eastAsia="Calibri" w:cs="Calibri"/>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2020-08-10T16:52:33Z</dcterms:created>
  <dcterms:modified xsi:type="dcterms:W3CDTF">2020-08-10T16:52:33Z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2020-01-31T00:00:00Z</vt:filetime>
  </property>
  <property fmtid="{D5CDD505-2E9C-101B-9397-08002B2CF9AE}" pid="3" name="Creator">
    <vt:lpwstr>Adobe LiveCycle Designer ES 10.0</vt:lpwstr>
  </property>
  <property fmtid="{D5CDD505-2E9C-101B-9397-08002B2CF9AE}" pid="4" name="LastSaved">
    <vt:filetime>2020-08-10T00:00:00Z</vt:filetime>
  </property>
  <property fmtid="{D5CDD505-2E9C-101B-9397-08002B2CF9AE}" pid="5" name="_AdHocReviewCycleID">
    <vt:i4>-991813288</vt:i4>
  </property>
  <property fmtid="{D5CDD505-2E9C-101B-9397-08002B2CF9AE}" pid="6" name="_NewReviewCycle">
    <vt:lpwstr/>
  </property>
  <property fmtid="{D5CDD505-2E9C-101B-9397-08002B2CF9AE}" pid="7" name="_EmailSubject">
    <vt:lpwstr>Employee Acknowledgement Form</vt:lpwstr>
  </property>
  <property fmtid="{D5CDD505-2E9C-101B-9397-08002B2CF9AE}" pid="8" name="_AuthorEmail">
    <vt:lpwstr>luann.mccorkle@angelo.edu</vt:lpwstr>
  </property>
  <property fmtid="{D5CDD505-2E9C-101B-9397-08002B2CF9AE}" pid="9" name="_AuthorEmailDisplayName">
    <vt:lpwstr>Luann McCorkle</vt:lpwstr>
  </property>
</Properties>
</file>