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97C" w:rsidRDefault="00D5797C" w:rsidP="00E51D77"/>
    <w:p w:rsidR="00B65167" w:rsidRPr="00B65167" w:rsidRDefault="003A3CC6" w:rsidP="00B65167">
      <w:pPr>
        <w:rPr>
          <w:b w:val="0"/>
        </w:rPr>
      </w:pPr>
      <w:r>
        <w:rPr>
          <w:b w:val="0"/>
        </w:rPr>
        <w:t xml:space="preserve">The </w:t>
      </w:r>
      <w:r w:rsidR="00DD0508">
        <w:rPr>
          <w:b w:val="0"/>
        </w:rPr>
        <w:t>Angelo State</w:t>
      </w:r>
      <w:r>
        <w:rPr>
          <w:b w:val="0"/>
        </w:rPr>
        <w:t xml:space="preserve"> </w:t>
      </w:r>
      <w:r w:rsidR="00B12021">
        <w:rPr>
          <w:b w:val="0"/>
        </w:rPr>
        <w:t xml:space="preserve">University </w:t>
      </w:r>
      <w:r>
        <w:rPr>
          <w:b w:val="0"/>
        </w:rPr>
        <w:t xml:space="preserve">Energy Savings Update is being submitted in accordance with </w:t>
      </w:r>
      <w:r w:rsidR="00746AEB">
        <w:rPr>
          <w:b w:val="0"/>
        </w:rPr>
        <w:t xml:space="preserve">Governor’s Executive Order, </w:t>
      </w:r>
      <w:r>
        <w:rPr>
          <w:b w:val="0"/>
        </w:rPr>
        <w:t xml:space="preserve">RP 49, </w:t>
      </w:r>
      <w:proofErr w:type="gramStart"/>
      <w:r w:rsidR="00B65167">
        <w:rPr>
          <w:b w:val="0"/>
        </w:rPr>
        <w:t>E</w:t>
      </w:r>
      <w:r w:rsidR="002927DB">
        <w:rPr>
          <w:b w:val="0"/>
        </w:rPr>
        <w:t>nergy</w:t>
      </w:r>
      <w:proofErr w:type="gramEnd"/>
      <w:r w:rsidR="00B65167">
        <w:rPr>
          <w:b w:val="0"/>
        </w:rPr>
        <w:t xml:space="preserve"> Conservation by State </w:t>
      </w:r>
      <w:r w:rsidR="00B65167" w:rsidRPr="00B65167">
        <w:rPr>
          <w:b w:val="0"/>
        </w:rPr>
        <w:t>Agencies</w:t>
      </w:r>
      <w:r w:rsidR="00F9381E">
        <w:rPr>
          <w:b w:val="0"/>
        </w:rPr>
        <w:t>.</w:t>
      </w:r>
      <w:r w:rsidR="00B65167" w:rsidRPr="00B65167">
        <w:rPr>
          <w:b w:val="0"/>
        </w:rPr>
        <w:t xml:space="preserve"> </w:t>
      </w:r>
    </w:p>
    <w:p w:rsidR="00D5797C" w:rsidRDefault="00D5797C" w:rsidP="00E51D77"/>
    <w:p w:rsidR="006E7560" w:rsidRDefault="005A0A4C" w:rsidP="001D1FFA">
      <w:pPr>
        <w:numPr>
          <w:ilvl w:val="0"/>
          <w:numId w:val="2"/>
        </w:numPr>
        <w:ind w:hanging="720"/>
      </w:pPr>
      <w:r>
        <w:t>Energy Goals</w:t>
      </w:r>
    </w:p>
    <w:p w:rsidR="00C45615" w:rsidRDefault="00C45615" w:rsidP="00B65167">
      <w:pPr>
        <w:ind w:left="720"/>
      </w:pPr>
    </w:p>
    <w:p w:rsidR="005A0A4C" w:rsidRDefault="005A0A4C" w:rsidP="005A0A4C">
      <w:pPr>
        <w:numPr>
          <w:ilvl w:val="2"/>
          <w:numId w:val="2"/>
        </w:numPr>
        <w:tabs>
          <w:tab w:val="clear" w:pos="2700"/>
          <w:tab w:val="num" w:pos="1080"/>
        </w:tabs>
        <w:ind w:left="1080" w:hanging="360"/>
      </w:pPr>
      <w:r>
        <w:t>Campus Energy Use</w:t>
      </w:r>
    </w:p>
    <w:p w:rsidR="005A0A4C" w:rsidRDefault="005A0A4C" w:rsidP="005A0A4C">
      <w:pPr>
        <w:ind w:left="1980"/>
      </w:pPr>
    </w:p>
    <w:p w:rsidR="00C45615" w:rsidRDefault="00C45615" w:rsidP="00100387">
      <w:pPr>
        <w:ind w:left="1080"/>
        <w:rPr>
          <w:b w:val="0"/>
        </w:rPr>
      </w:pPr>
      <w:r>
        <w:rPr>
          <w:b w:val="0"/>
        </w:rPr>
        <w:t xml:space="preserve">Energy </w:t>
      </w:r>
      <w:r w:rsidR="003A3CC6">
        <w:rPr>
          <w:b w:val="0"/>
        </w:rPr>
        <w:t xml:space="preserve">units are converted to </w:t>
      </w:r>
      <w:proofErr w:type="spellStart"/>
      <w:r w:rsidR="00F9381E">
        <w:rPr>
          <w:b w:val="0"/>
        </w:rPr>
        <w:t>k</w:t>
      </w:r>
      <w:r w:rsidR="00AC6B9B">
        <w:rPr>
          <w:b w:val="0"/>
        </w:rPr>
        <w:t>B</w:t>
      </w:r>
      <w:r w:rsidR="003A3CC6">
        <w:rPr>
          <w:b w:val="0"/>
        </w:rPr>
        <w:t>tu</w:t>
      </w:r>
      <w:proofErr w:type="spellEnd"/>
      <w:r w:rsidR="003A3CC6">
        <w:rPr>
          <w:b w:val="0"/>
        </w:rPr>
        <w:t xml:space="preserve"> to allow for comparisons of </w:t>
      </w:r>
      <w:r w:rsidR="002927DB">
        <w:rPr>
          <w:b w:val="0"/>
        </w:rPr>
        <w:t>electricity and natural gas usage</w:t>
      </w:r>
      <w:r>
        <w:rPr>
          <w:b w:val="0"/>
        </w:rPr>
        <w:t>.</w:t>
      </w:r>
      <w:r w:rsidR="003A3CC6">
        <w:rPr>
          <w:b w:val="0"/>
        </w:rPr>
        <w:t xml:space="preserve">  Goals and energy use are then stated in </w:t>
      </w:r>
      <w:proofErr w:type="spellStart"/>
      <w:r w:rsidR="00F9381E">
        <w:rPr>
          <w:b w:val="0"/>
        </w:rPr>
        <w:t>k</w:t>
      </w:r>
      <w:r w:rsidR="00AC6B9B">
        <w:rPr>
          <w:b w:val="0"/>
        </w:rPr>
        <w:t>B</w:t>
      </w:r>
      <w:r w:rsidR="003A3CC6">
        <w:rPr>
          <w:b w:val="0"/>
        </w:rPr>
        <w:t>tu</w:t>
      </w:r>
      <w:proofErr w:type="spellEnd"/>
      <w:r w:rsidR="003A3CC6">
        <w:rPr>
          <w:b w:val="0"/>
        </w:rPr>
        <w:t>/sq ft.</w:t>
      </w:r>
      <w:r>
        <w:rPr>
          <w:b w:val="0"/>
        </w:rPr>
        <w:t xml:space="preserve">  </w:t>
      </w:r>
      <w:r w:rsidR="003A3CC6">
        <w:rPr>
          <w:b w:val="0"/>
        </w:rPr>
        <w:t xml:space="preserve">Estimated savings are </w:t>
      </w:r>
      <w:r w:rsidR="00B65167">
        <w:rPr>
          <w:b w:val="0"/>
        </w:rPr>
        <w:t xml:space="preserve">based on energy consumption for the same time period from the previous year </w:t>
      </w:r>
      <w:r w:rsidR="003A3CC6">
        <w:rPr>
          <w:b w:val="0"/>
        </w:rPr>
        <w:t>normalized to current energy costs and campus square footage.</w:t>
      </w:r>
      <w:r w:rsidR="00752C3C">
        <w:rPr>
          <w:b w:val="0"/>
        </w:rPr>
        <w:t xml:space="preserve"> It does not take into consideration the climate difference between periods.</w:t>
      </w:r>
    </w:p>
    <w:p w:rsidR="00E90E63" w:rsidRDefault="00E90E63" w:rsidP="00100387">
      <w:pPr>
        <w:autoSpaceDE w:val="0"/>
        <w:autoSpaceDN w:val="0"/>
        <w:adjustRightInd w:val="0"/>
        <w:ind w:left="1080"/>
        <w:rPr>
          <w:b w:val="0"/>
          <w:bCs w:val="0"/>
          <w:color w:val="000000"/>
        </w:rPr>
      </w:pPr>
    </w:p>
    <w:p w:rsidR="0059263A" w:rsidRDefault="002927DB" w:rsidP="00100387">
      <w:pPr>
        <w:autoSpaceDE w:val="0"/>
        <w:autoSpaceDN w:val="0"/>
        <w:adjustRightInd w:val="0"/>
        <w:ind w:left="1080"/>
        <w:rPr>
          <w:b w:val="0"/>
          <w:bCs w:val="0"/>
          <w:color w:val="000000"/>
        </w:rPr>
      </w:pPr>
      <w:r>
        <w:rPr>
          <w:b w:val="0"/>
          <w:bCs w:val="0"/>
          <w:color w:val="000000"/>
        </w:rPr>
        <w:t>In the fiscal year for 200</w:t>
      </w:r>
      <w:r w:rsidR="00E23517">
        <w:rPr>
          <w:b w:val="0"/>
          <w:bCs w:val="0"/>
          <w:color w:val="000000"/>
        </w:rPr>
        <w:t>8</w:t>
      </w:r>
      <w:r>
        <w:rPr>
          <w:b w:val="0"/>
          <w:bCs w:val="0"/>
          <w:color w:val="000000"/>
        </w:rPr>
        <w:t xml:space="preserve"> the entire campus used </w:t>
      </w:r>
      <w:proofErr w:type="gramStart"/>
      <w:r w:rsidR="00752C3C">
        <w:rPr>
          <w:b w:val="0"/>
          <w:bCs w:val="0"/>
          <w:color w:val="000000"/>
        </w:rPr>
        <w:t>86.5</w:t>
      </w:r>
      <w:r>
        <w:rPr>
          <w:b w:val="0"/>
          <w:bCs w:val="0"/>
          <w:color w:val="000000"/>
        </w:rPr>
        <w:t xml:space="preserve"> </w:t>
      </w:r>
      <w:proofErr w:type="spellStart"/>
      <w:r>
        <w:rPr>
          <w:b w:val="0"/>
          <w:bCs w:val="0"/>
          <w:color w:val="000000"/>
        </w:rPr>
        <w:t>kBtu</w:t>
      </w:r>
      <w:proofErr w:type="spellEnd"/>
      <w:r>
        <w:rPr>
          <w:b w:val="0"/>
          <w:bCs w:val="0"/>
          <w:color w:val="000000"/>
        </w:rPr>
        <w:t>/Sq Ft</w:t>
      </w:r>
      <w:proofErr w:type="gramEnd"/>
      <w:r w:rsidR="000768E7">
        <w:rPr>
          <w:b w:val="0"/>
          <w:bCs w:val="0"/>
          <w:color w:val="000000"/>
        </w:rPr>
        <w:t>.</w:t>
      </w:r>
      <w:r w:rsidR="00100387">
        <w:rPr>
          <w:b w:val="0"/>
          <w:bCs w:val="0"/>
          <w:color w:val="000000"/>
        </w:rPr>
        <w:t xml:space="preserve"> </w:t>
      </w:r>
      <w:r>
        <w:rPr>
          <w:b w:val="0"/>
          <w:bCs w:val="0"/>
          <w:color w:val="000000"/>
        </w:rPr>
        <w:t xml:space="preserve">That was a decrease of </w:t>
      </w:r>
      <w:r w:rsidR="00E23517">
        <w:rPr>
          <w:b w:val="0"/>
          <w:bCs w:val="0"/>
          <w:color w:val="000000"/>
        </w:rPr>
        <w:t>1</w:t>
      </w:r>
      <w:r w:rsidR="00752C3C">
        <w:rPr>
          <w:b w:val="0"/>
          <w:bCs w:val="0"/>
          <w:color w:val="000000"/>
        </w:rPr>
        <w:t>7</w:t>
      </w:r>
      <w:r>
        <w:rPr>
          <w:b w:val="0"/>
          <w:bCs w:val="0"/>
          <w:color w:val="000000"/>
        </w:rPr>
        <w:t>% from the previous year with an estimated savings of $</w:t>
      </w:r>
      <w:r w:rsidR="00752C3C">
        <w:rPr>
          <w:b w:val="0"/>
          <w:bCs w:val="0"/>
          <w:color w:val="000000"/>
        </w:rPr>
        <w:t>376,612.81</w:t>
      </w:r>
      <w:r>
        <w:rPr>
          <w:b w:val="0"/>
          <w:bCs w:val="0"/>
          <w:color w:val="000000"/>
        </w:rPr>
        <w:t>.</w:t>
      </w:r>
      <w:r w:rsidR="003C4184">
        <w:rPr>
          <w:b w:val="0"/>
          <w:bCs w:val="0"/>
          <w:color w:val="000000"/>
        </w:rPr>
        <w:t xml:space="preserve"> The</w:t>
      </w:r>
      <w:r w:rsidR="00752C3C">
        <w:rPr>
          <w:b w:val="0"/>
          <w:bCs w:val="0"/>
          <w:color w:val="000000"/>
        </w:rPr>
        <w:t xml:space="preserve"> savings is even greater if the fact that FY08 was a hotter and dryer year th</w:t>
      </w:r>
      <w:r w:rsidR="003C4184">
        <w:rPr>
          <w:b w:val="0"/>
          <w:bCs w:val="0"/>
          <w:color w:val="000000"/>
        </w:rPr>
        <w:t>an</w:t>
      </w:r>
      <w:r w:rsidR="00752C3C">
        <w:rPr>
          <w:b w:val="0"/>
          <w:bCs w:val="0"/>
          <w:color w:val="000000"/>
        </w:rPr>
        <w:t xml:space="preserve"> FY07</w:t>
      </w:r>
      <w:r w:rsidR="003C4184">
        <w:rPr>
          <w:b w:val="0"/>
          <w:bCs w:val="0"/>
          <w:color w:val="000000"/>
        </w:rPr>
        <w:t>,</w:t>
      </w:r>
      <w:r w:rsidR="00752C3C">
        <w:rPr>
          <w:b w:val="0"/>
          <w:bCs w:val="0"/>
          <w:color w:val="000000"/>
        </w:rPr>
        <w:t xml:space="preserve"> </w:t>
      </w:r>
      <w:r w:rsidR="003C4184">
        <w:rPr>
          <w:b w:val="0"/>
          <w:bCs w:val="0"/>
          <w:color w:val="000000"/>
        </w:rPr>
        <w:t>thus increasing</w:t>
      </w:r>
      <w:r w:rsidR="00752C3C">
        <w:rPr>
          <w:b w:val="0"/>
          <w:bCs w:val="0"/>
          <w:color w:val="000000"/>
        </w:rPr>
        <w:t xml:space="preserve"> the demand on electricity</w:t>
      </w:r>
      <w:r w:rsidR="003C4184">
        <w:rPr>
          <w:b w:val="0"/>
          <w:bCs w:val="0"/>
          <w:color w:val="000000"/>
        </w:rPr>
        <w:t>, was considered</w:t>
      </w:r>
      <w:r w:rsidR="00752C3C">
        <w:rPr>
          <w:b w:val="0"/>
          <w:bCs w:val="0"/>
          <w:color w:val="000000"/>
        </w:rPr>
        <w:t>.</w:t>
      </w:r>
    </w:p>
    <w:p w:rsidR="0051552B" w:rsidRDefault="0051552B" w:rsidP="00100387">
      <w:pPr>
        <w:autoSpaceDE w:val="0"/>
        <w:autoSpaceDN w:val="0"/>
        <w:adjustRightInd w:val="0"/>
        <w:ind w:left="1080"/>
        <w:rPr>
          <w:b w:val="0"/>
          <w:bCs w:val="0"/>
          <w:color w:val="000000"/>
        </w:rPr>
      </w:pPr>
    </w:p>
    <w:p w:rsidR="000768E7" w:rsidRDefault="0059263A" w:rsidP="00100387">
      <w:pPr>
        <w:autoSpaceDE w:val="0"/>
        <w:autoSpaceDN w:val="0"/>
        <w:adjustRightInd w:val="0"/>
        <w:ind w:left="1080"/>
        <w:rPr>
          <w:b w:val="0"/>
        </w:rPr>
      </w:pPr>
      <w:r>
        <w:rPr>
          <w:b w:val="0"/>
          <w:bCs w:val="0"/>
          <w:color w:val="000000"/>
        </w:rPr>
        <w:t xml:space="preserve">In Table I, the campus energy use is broken down by utility type. </w:t>
      </w:r>
      <w:r w:rsidR="002927DB">
        <w:rPr>
          <w:b w:val="0"/>
          <w:bCs w:val="0"/>
          <w:color w:val="000000"/>
        </w:rPr>
        <w:t xml:space="preserve">The </w:t>
      </w:r>
      <w:r w:rsidR="00B12021">
        <w:rPr>
          <w:b w:val="0"/>
          <w:bCs w:val="0"/>
          <w:color w:val="000000"/>
        </w:rPr>
        <w:t>percent</w:t>
      </w:r>
      <w:r w:rsidR="002927DB">
        <w:rPr>
          <w:b w:val="0"/>
          <w:bCs w:val="0"/>
          <w:color w:val="000000"/>
        </w:rPr>
        <w:t xml:space="preserve"> change column is the energy usage change </w:t>
      </w:r>
      <w:r w:rsidR="0051552B">
        <w:rPr>
          <w:b w:val="0"/>
          <w:bCs w:val="0"/>
          <w:color w:val="000000"/>
        </w:rPr>
        <w:t>from fiscal year 200</w:t>
      </w:r>
      <w:r w:rsidR="00752C3C">
        <w:rPr>
          <w:b w:val="0"/>
          <w:bCs w:val="0"/>
          <w:color w:val="000000"/>
        </w:rPr>
        <w:t>7</w:t>
      </w:r>
      <w:r w:rsidR="0051552B">
        <w:rPr>
          <w:b w:val="0"/>
          <w:bCs w:val="0"/>
          <w:color w:val="000000"/>
        </w:rPr>
        <w:t xml:space="preserve"> to 200</w:t>
      </w:r>
      <w:r w:rsidR="00752C3C">
        <w:rPr>
          <w:b w:val="0"/>
          <w:bCs w:val="0"/>
          <w:color w:val="000000"/>
        </w:rPr>
        <w:t>8</w:t>
      </w:r>
      <w:r w:rsidR="00054631">
        <w:rPr>
          <w:b w:val="0"/>
        </w:rPr>
        <w:t>.</w:t>
      </w:r>
    </w:p>
    <w:p w:rsidR="00100387" w:rsidRDefault="00100387" w:rsidP="00100387">
      <w:pPr>
        <w:autoSpaceDE w:val="0"/>
        <w:autoSpaceDN w:val="0"/>
        <w:adjustRightInd w:val="0"/>
        <w:ind w:left="1080"/>
        <w:rPr>
          <w:b w:val="0"/>
        </w:rPr>
      </w:pPr>
    </w:p>
    <w:p w:rsidR="00107FAC" w:rsidRPr="00C31EBB" w:rsidRDefault="0082235C" w:rsidP="00752C3C">
      <w:pPr>
        <w:ind w:firstLine="720"/>
      </w:pPr>
      <w:r>
        <w:t xml:space="preserve">             </w:t>
      </w:r>
      <w:r w:rsidR="000768E7">
        <w:t xml:space="preserve">Table I: </w:t>
      </w:r>
      <w:r w:rsidR="00E90E63">
        <w:t xml:space="preserve">Campus </w:t>
      </w:r>
      <w:r w:rsidR="007B0EF7">
        <w:t>Energy</w:t>
      </w:r>
      <w:r w:rsidR="00E90E63">
        <w:t xml:space="preserve"> Use</w:t>
      </w:r>
      <w:r w:rsidR="002F3B8F">
        <w:t xml:space="preserve"> (</w:t>
      </w:r>
      <w:proofErr w:type="spellStart"/>
      <w:r w:rsidR="00B20A4F">
        <w:t>k</w:t>
      </w:r>
      <w:r w:rsidR="002F3B8F">
        <w:t>Btu</w:t>
      </w:r>
      <w:proofErr w:type="spellEnd"/>
      <w:r w:rsidR="002F3B8F">
        <w:t>/Sq ft)</w:t>
      </w:r>
      <w:r w:rsidR="000768E7">
        <w:t>:</w:t>
      </w:r>
      <w:r w:rsidR="00E90E63">
        <w:t xml:space="preserve"> </w:t>
      </w:r>
      <w:r w:rsidR="00B20A4F">
        <w:t>FY2006-FY200</w:t>
      </w:r>
      <w:r w:rsidR="00E23517">
        <w:t>8</w:t>
      </w:r>
    </w:p>
    <w:tbl>
      <w:tblPr>
        <w:tblW w:w="8881" w:type="dxa"/>
        <w:tblInd w:w="93" w:type="dxa"/>
        <w:tblLook w:val="04A0"/>
      </w:tblPr>
      <w:tblGrid>
        <w:gridCol w:w="1365"/>
        <w:gridCol w:w="1233"/>
        <w:gridCol w:w="1218"/>
        <w:gridCol w:w="1195"/>
        <w:gridCol w:w="1921"/>
        <w:gridCol w:w="1949"/>
      </w:tblGrid>
      <w:tr w:rsidR="00107FAC" w:rsidRPr="00107FAC" w:rsidTr="003C4184">
        <w:trPr>
          <w:trHeight w:val="390"/>
        </w:trPr>
        <w:tc>
          <w:tcPr>
            <w:tcW w:w="1365"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Utility</w:t>
            </w:r>
          </w:p>
        </w:tc>
        <w:tc>
          <w:tcPr>
            <w:tcW w:w="1233" w:type="dxa"/>
            <w:tcBorders>
              <w:top w:val="single" w:sz="4" w:space="0" w:color="auto"/>
              <w:left w:val="nil"/>
              <w:bottom w:val="double" w:sz="6"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FY06</w:t>
            </w:r>
          </w:p>
        </w:tc>
        <w:tc>
          <w:tcPr>
            <w:tcW w:w="1218" w:type="dxa"/>
            <w:tcBorders>
              <w:top w:val="single" w:sz="4" w:space="0" w:color="auto"/>
              <w:left w:val="nil"/>
              <w:bottom w:val="double" w:sz="6"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FY07</w:t>
            </w:r>
          </w:p>
        </w:tc>
        <w:tc>
          <w:tcPr>
            <w:tcW w:w="1195" w:type="dxa"/>
            <w:tcBorders>
              <w:top w:val="single" w:sz="4" w:space="0" w:color="auto"/>
              <w:left w:val="nil"/>
              <w:bottom w:val="double" w:sz="6"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FY08</w:t>
            </w:r>
          </w:p>
        </w:tc>
        <w:tc>
          <w:tcPr>
            <w:tcW w:w="1921" w:type="dxa"/>
            <w:tcBorders>
              <w:top w:val="single" w:sz="4" w:space="0" w:color="auto"/>
              <w:left w:val="nil"/>
              <w:bottom w:val="double" w:sz="6"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 Change</w:t>
            </w:r>
          </w:p>
        </w:tc>
        <w:tc>
          <w:tcPr>
            <w:tcW w:w="1949" w:type="dxa"/>
            <w:tcBorders>
              <w:top w:val="single" w:sz="4" w:space="0" w:color="auto"/>
              <w:left w:val="nil"/>
              <w:bottom w:val="double" w:sz="6"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Est. Savings</w:t>
            </w:r>
          </w:p>
        </w:tc>
      </w:tr>
      <w:tr w:rsidR="00107FAC" w:rsidRPr="00107FAC" w:rsidTr="003C4184">
        <w:trPr>
          <w:trHeight w:val="315"/>
        </w:trPr>
        <w:tc>
          <w:tcPr>
            <w:tcW w:w="1365" w:type="dxa"/>
            <w:tcBorders>
              <w:top w:val="nil"/>
              <w:left w:val="single" w:sz="4" w:space="0" w:color="auto"/>
              <w:bottom w:val="single" w:sz="4" w:space="0" w:color="auto"/>
              <w:right w:val="single" w:sz="4" w:space="0" w:color="auto"/>
            </w:tcBorders>
            <w:shd w:val="clear" w:color="auto" w:fill="auto"/>
            <w:noWrap/>
            <w:vAlign w:val="bottom"/>
            <w:hideMark/>
          </w:tcPr>
          <w:p w:rsidR="00107FAC" w:rsidRPr="00107FAC" w:rsidRDefault="00107FAC" w:rsidP="00107FAC">
            <w:pPr>
              <w:rPr>
                <w:rFonts w:ascii="Arial" w:hAnsi="Arial" w:cs="Arial"/>
                <w:b w:val="0"/>
                <w:bCs w:val="0"/>
              </w:rPr>
            </w:pPr>
            <w:r w:rsidRPr="00107FAC">
              <w:rPr>
                <w:rFonts w:ascii="Arial" w:hAnsi="Arial" w:cs="Arial"/>
                <w:b w:val="0"/>
                <w:bCs w:val="0"/>
              </w:rPr>
              <w:t xml:space="preserve"> Electricity</w:t>
            </w:r>
          </w:p>
        </w:tc>
        <w:tc>
          <w:tcPr>
            <w:tcW w:w="1233" w:type="dxa"/>
            <w:tcBorders>
              <w:top w:val="nil"/>
              <w:left w:val="nil"/>
              <w:bottom w:val="single" w:sz="4"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71.3056</w:t>
            </w:r>
          </w:p>
        </w:tc>
        <w:tc>
          <w:tcPr>
            <w:tcW w:w="1218" w:type="dxa"/>
            <w:tcBorders>
              <w:top w:val="nil"/>
              <w:left w:val="nil"/>
              <w:bottom w:val="single" w:sz="4"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64.9719</w:t>
            </w:r>
          </w:p>
        </w:tc>
        <w:tc>
          <w:tcPr>
            <w:tcW w:w="1195" w:type="dxa"/>
            <w:tcBorders>
              <w:top w:val="nil"/>
              <w:left w:val="nil"/>
              <w:bottom w:val="single" w:sz="4"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62.6497</w:t>
            </w:r>
          </w:p>
        </w:tc>
        <w:tc>
          <w:tcPr>
            <w:tcW w:w="1921" w:type="dxa"/>
            <w:tcBorders>
              <w:top w:val="nil"/>
              <w:left w:val="nil"/>
              <w:bottom w:val="single" w:sz="4"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Down 3.57%</w:t>
            </w:r>
          </w:p>
        </w:tc>
        <w:tc>
          <w:tcPr>
            <w:tcW w:w="1949" w:type="dxa"/>
            <w:tcBorders>
              <w:top w:val="nil"/>
              <w:left w:val="nil"/>
              <w:bottom w:val="single" w:sz="4"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 xml:space="preserve"> $    133,205.12 </w:t>
            </w:r>
          </w:p>
        </w:tc>
      </w:tr>
      <w:tr w:rsidR="00107FAC" w:rsidRPr="00107FAC" w:rsidTr="003C4184">
        <w:trPr>
          <w:trHeight w:val="350"/>
        </w:trPr>
        <w:tc>
          <w:tcPr>
            <w:tcW w:w="1365" w:type="dxa"/>
            <w:tcBorders>
              <w:top w:val="nil"/>
              <w:left w:val="single" w:sz="4" w:space="0" w:color="auto"/>
              <w:bottom w:val="single" w:sz="8" w:space="0" w:color="auto"/>
              <w:right w:val="single" w:sz="4" w:space="0" w:color="auto"/>
            </w:tcBorders>
            <w:shd w:val="clear" w:color="auto" w:fill="auto"/>
            <w:noWrap/>
            <w:vAlign w:val="bottom"/>
            <w:hideMark/>
          </w:tcPr>
          <w:p w:rsidR="00107FAC" w:rsidRPr="00107FAC" w:rsidRDefault="00107FAC" w:rsidP="00107FAC">
            <w:pPr>
              <w:rPr>
                <w:rFonts w:ascii="Arial" w:hAnsi="Arial" w:cs="Arial"/>
                <w:b w:val="0"/>
                <w:bCs w:val="0"/>
              </w:rPr>
            </w:pPr>
            <w:r w:rsidRPr="00107FAC">
              <w:rPr>
                <w:rFonts w:ascii="Arial" w:hAnsi="Arial" w:cs="Arial"/>
                <w:b w:val="0"/>
                <w:bCs w:val="0"/>
              </w:rPr>
              <w:t xml:space="preserve"> Nat. Gas</w:t>
            </w:r>
          </w:p>
        </w:tc>
        <w:tc>
          <w:tcPr>
            <w:tcW w:w="1233" w:type="dxa"/>
            <w:tcBorders>
              <w:top w:val="nil"/>
              <w:left w:val="nil"/>
              <w:bottom w:val="single" w:sz="8"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41.1805</w:t>
            </w:r>
          </w:p>
        </w:tc>
        <w:tc>
          <w:tcPr>
            <w:tcW w:w="1218" w:type="dxa"/>
            <w:tcBorders>
              <w:top w:val="nil"/>
              <w:left w:val="nil"/>
              <w:bottom w:val="single" w:sz="8"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39.5364</w:t>
            </w:r>
          </w:p>
        </w:tc>
        <w:tc>
          <w:tcPr>
            <w:tcW w:w="1195" w:type="dxa"/>
            <w:tcBorders>
              <w:top w:val="nil"/>
              <w:left w:val="nil"/>
              <w:bottom w:val="single" w:sz="8"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23.8601</w:t>
            </w:r>
          </w:p>
        </w:tc>
        <w:tc>
          <w:tcPr>
            <w:tcW w:w="1921" w:type="dxa"/>
            <w:tcBorders>
              <w:top w:val="nil"/>
              <w:left w:val="nil"/>
              <w:bottom w:val="single" w:sz="8"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Down 39.65%</w:t>
            </w:r>
          </w:p>
        </w:tc>
        <w:tc>
          <w:tcPr>
            <w:tcW w:w="1949" w:type="dxa"/>
            <w:tcBorders>
              <w:top w:val="nil"/>
              <w:left w:val="nil"/>
              <w:bottom w:val="single" w:sz="8"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 xml:space="preserve"> $    243,407.69 </w:t>
            </w:r>
          </w:p>
        </w:tc>
      </w:tr>
      <w:tr w:rsidR="00107FAC" w:rsidRPr="00107FAC" w:rsidTr="003C4184">
        <w:trPr>
          <w:trHeight w:val="340"/>
        </w:trPr>
        <w:tc>
          <w:tcPr>
            <w:tcW w:w="1365" w:type="dxa"/>
            <w:tcBorders>
              <w:top w:val="nil"/>
              <w:left w:val="single" w:sz="4" w:space="0" w:color="auto"/>
              <w:bottom w:val="single" w:sz="4" w:space="0" w:color="auto"/>
              <w:right w:val="single" w:sz="4" w:space="0" w:color="auto"/>
            </w:tcBorders>
            <w:shd w:val="clear" w:color="auto" w:fill="auto"/>
            <w:noWrap/>
            <w:vAlign w:val="bottom"/>
            <w:hideMark/>
          </w:tcPr>
          <w:p w:rsidR="00107FAC" w:rsidRPr="00107FAC" w:rsidRDefault="00107FAC" w:rsidP="00107FAC">
            <w:pPr>
              <w:rPr>
                <w:rFonts w:ascii="Arial" w:hAnsi="Arial" w:cs="Arial"/>
                <w:b w:val="0"/>
                <w:bCs w:val="0"/>
              </w:rPr>
            </w:pPr>
            <w:r w:rsidRPr="00107FAC">
              <w:rPr>
                <w:rFonts w:ascii="Arial" w:hAnsi="Arial" w:cs="Arial"/>
                <w:b w:val="0"/>
                <w:bCs w:val="0"/>
              </w:rPr>
              <w:t xml:space="preserve"> Total</w:t>
            </w:r>
          </w:p>
        </w:tc>
        <w:tc>
          <w:tcPr>
            <w:tcW w:w="1233" w:type="dxa"/>
            <w:tcBorders>
              <w:top w:val="nil"/>
              <w:left w:val="nil"/>
              <w:bottom w:val="single" w:sz="4"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112.4861</w:t>
            </w:r>
          </w:p>
        </w:tc>
        <w:tc>
          <w:tcPr>
            <w:tcW w:w="1218" w:type="dxa"/>
            <w:tcBorders>
              <w:top w:val="nil"/>
              <w:left w:val="nil"/>
              <w:bottom w:val="single" w:sz="4"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104.5083</w:t>
            </w:r>
          </w:p>
        </w:tc>
        <w:tc>
          <w:tcPr>
            <w:tcW w:w="1195" w:type="dxa"/>
            <w:tcBorders>
              <w:top w:val="nil"/>
              <w:left w:val="nil"/>
              <w:bottom w:val="single" w:sz="4"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86.5098</w:t>
            </w:r>
          </w:p>
        </w:tc>
        <w:tc>
          <w:tcPr>
            <w:tcW w:w="1921" w:type="dxa"/>
            <w:tcBorders>
              <w:top w:val="nil"/>
              <w:left w:val="nil"/>
              <w:bottom w:val="single" w:sz="4"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Down 17.22%</w:t>
            </w:r>
          </w:p>
        </w:tc>
        <w:tc>
          <w:tcPr>
            <w:tcW w:w="1949" w:type="dxa"/>
            <w:tcBorders>
              <w:top w:val="nil"/>
              <w:left w:val="nil"/>
              <w:bottom w:val="single" w:sz="4" w:space="0" w:color="auto"/>
              <w:right w:val="single" w:sz="4" w:space="0" w:color="auto"/>
            </w:tcBorders>
            <w:shd w:val="clear" w:color="auto" w:fill="auto"/>
            <w:noWrap/>
            <w:vAlign w:val="bottom"/>
            <w:hideMark/>
          </w:tcPr>
          <w:p w:rsidR="00107FAC" w:rsidRPr="00107FAC" w:rsidRDefault="00107FAC" w:rsidP="00107FAC">
            <w:pPr>
              <w:jc w:val="center"/>
              <w:rPr>
                <w:rFonts w:ascii="Arial" w:hAnsi="Arial" w:cs="Arial"/>
                <w:b w:val="0"/>
                <w:bCs w:val="0"/>
              </w:rPr>
            </w:pPr>
            <w:r w:rsidRPr="00107FAC">
              <w:rPr>
                <w:rFonts w:ascii="Arial" w:hAnsi="Arial" w:cs="Arial"/>
                <w:b w:val="0"/>
                <w:bCs w:val="0"/>
              </w:rPr>
              <w:t xml:space="preserve"> $    376,612.81 </w:t>
            </w:r>
          </w:p>
        </w:tc>
      </w:tr>
    </w:tbl>
    <w:p w:rsidR="0082235C" w:rsidRDefault="0082235C" w:rsidP="00A30F22">
      <w:pPr>
        <w:ind w:left="1080"/>
        <w:rPr>
          <w:b w:val="0"/>
        </w:rPr>
      </w:pPr>
    </w:p>
    <w:p w:rsidR="00A30F22" w:rsidRDefault="00A30F22" w:rsidP="00A30F22">
      <w:pPr>
        <w:ind w:left="1080"/>
        <w:rPr>
          <w:b w:val="0"/>
        </w:rPr>
      </w:pPr>
      <w:r w:rsidRPr="00A30F22">
        <w:rPr>
          <w:b w:val="0"/>
        </w:rPr>
        <w:t xml:space="preserve">In </w:t>
      </w:r>
      <w:r>
        <w:rPr>
          <w:b w:val="0"/>
        </w:rPr>
        <w:t xml:space="preserve">Table II, the campus energy is broken down to compare only the </w:t>
      </w:r>
      <w:r w:rsidR="00752C3C">
        <w:rPr>
          <w:b w:val="0"/>
        </w:rPr>
        <w:t>fourth</w:t>
      </w:r>
      <w:r>
        <w:rPr>
          <w:b w:val="0"/>
        </w:rPr>
        <w:t xml:space="preserve"> quarter of FY 2008 to the same time the previous year.</w:t>
      </w:r>
      <w:r w:rsidR="003A5774">
        <w:rPr>
          <w:b w:val="0"/>
        </w:rPr>
        <w:t xml:space="preserve">  </w:t>
      </w:r>
      <w:r w:rsidR="00A459FB">
        <w:rPr>
          <w:b w:val="0"/>
        </w:rPr>
        <w:t>The</w:t>
      </w:r>
      <w:r w:rsidR="003A5774">
        <w:rPr>
          <w:b w:val="0"/>
        </w:rPr>
        <w:t xml:space="preserve"> </w:t>
      </w:r>
      <w:r w:rsidR="00752C3C">
        <w:rPr>
          <w:b w:val="0"/>
        </w:rPr>
        <w:t>low usage</w:t>
      </w:r>
      <w:r w:rsidR="003A5774">
        <w:rPr>
          <w:b w:val="0"/>
        </w:rPr>
        <w:t xml:space="preserve"> in natural gas usag</w:t>
      </w:r>
      <w:r w:rsidR="00A459FB">
        <w:rPr>
          <w:b w:val="0"/>
        </w:rPr>
        <w:t>e i</w:t>
      </w:r>
      <w:r w:rsidR="003A5774">
        <w:rPr>
          <w:b w:val="0"/>
        </w:rPr>
        <w:t xml:space="preserve">s due to the energy efficient improvements </w:t>
      </w:r>
      <w:r w:rsidR="00752C3C">
        <w:rPr>
          <w:b w:val="0"/>
        </w:rPr>
        <w:t>at the Central Plant</w:t>
      </w:r>
      <w:r w:rsidR="003A5774">
        <w:rPr>
          <w:b w:val="0"/>
        </w:rPr>
        <w:t xml:space="preserve">. </w:t>
      </w:r>
      <w:r w:rsidR="00752C3C">
        <w:rPr>
          <w:b w:val="0"/>
        </w:rPr>
        <w:t xml:space="preserve">The plant was shut down for July &amp; August 2007, but running the entire time in 2008.  </w:t>
      </w:r>
      <w:r w:rsidR="002957D8">
        <w:rPr>
          <w:b w:val="0"/>
        </w:rPr>
        <w:t xml:space="preserve">The </w:t>
      </w:r>
      <w:r w:rsidR="008B5556">
        <w:rPr>
          <w:b w:val="0"/>
        </w:rPr>
        <w:t>third</w:t>
      </w:r>
      <w:r w:rsidR="00752C3C">
        <w:rPr>
          <w:b w:val="0"/>
        </w:rPr>
        <w:t xml:space="preserve"> quarter of FY</w:t>
      </w:r>
      <w:r w:rsidR="002957D8">
        <w:rPr>
          <w:b w:val="0"/>
        </w:rPr>
        <w:t xml:space="preserve">08 had a </w:t>
      </w:r>
      <w:r w:rsidR="00752C3C">
        <w:rPr>
          <w:b w:val="0"/>
        </w:rPr>
        <w:t>6.25</w:t>
      </w:r>
      <w:r w:rsidR="002957D8">
        <w:rPr>
          <w:b w:val="0"/>
        </w:rPr>
        <w:t xml:space="preserve">% decrease in </w:t>
      </w:r>
      <w:r w:rsidR="00752C3C">
        <w:rPr>
          <w:b w:val="0"/>
        </w:rPr>
        <w:t>total us</w:t>
      </w:r>
      <w:r w:rsidR="003C4184">
        <w:rPr>
          <w:b w:val="0"/>
        </w:rPr>
        <w:t>age</w:t>
      </w:r>
      <w:r w:rsidR="00752C3C">
        <w:rPr>
          <w:b w:val="0"/>
        </w:rPr>
        <w:t xml:space="preserve"> as compared to FY07.</w:t>
      </w:r>
    </w:p>
    <w:p w:rsidR="00A30F22" w:rsidRPr="00A30F22" w:rsidRDefault="00A30F22" w:rsidP="00A30F22">
      <w:pPr>
        <w:ind w:left="1080"/>
        <w:rPr>
          <w:b w:val="0"/>
        </w:rPr>
      </w:pPr>
      <w:r w:rsidRPr="00A30F22">
        <w:rPr>
          <w:b w:val="0"/>
        </w:rPr>
        <w:tab/>
      </w:r>
    </w:p>
    <w:tbl>
      <w:tblPr>
        <w:tblW w:w="7293" w:type="dxa"/>
        <w:tblInd w:w="945" w:type="dxa"/>
        <w:tblLook w:val="04A0"/>
      </w:tblPr>
      <w:tblGrid>
        <w:gridCol w:w="1377"/>
        <w:gridCol w:w="1222"/>
        <w:gridCol w:w="1222"/>
        <w:gridCol w:w="1762"/>
        <w:gridCol w:w="1517"/>
        <w:gridCol w:w="193"/>
      </w:tblGrid>
      <w:tr w:rsidR="003A5774" w:rsidRPr="003A5774" w:rsidTr="008B5556">
        <w:trPr>
          <w:gridAfter w:val="1"/>
          <w:wAfter w:w="193" w:type="dxa"/>
          <w:trHeight w:val="645"/>
        </w:trPr>
        <w:tc>
          <w:tcPr>
            <w:tcW w:w="7100" w:type="dxa"/>
            <w:gridSpan w:val="5"/>
            <w:tcBorders>
              <w:top w:val="nil"/>
              <w:left w:val="nil"/>
              <w:bottom w:val="nil"/>
              <w:right w:val="nil"/>
            </w:tcBorders>
            <w:shd w:val="clear" w:color="auto" w:fill="auto"/>
            <w:vAlign w:val="bottom"/>
            <w:hideMark/>
          </w:tcPr>
          <w:p w:rsidR="003A5774" w:rsidRPr="003A5774" w:rsidRDefault="003A5774" w:rsidP="00107FAC">
            <w:pPr>
              <w:jc w:val="center"/>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proofErr w:type="spellStart"/>
            <w:r w:rsidRPr="003A5774">
              <w:rPr>
                <w:rFonts w:ascii="Arial" w:hAnsi="Arial" w:cs="Arial"/>
                <w:color w:val="000000"/>
              </w:rPr>
              <w:t>kbtu</w:t>
            </w:r>
            <w:proofErr w:type="spellEnd"/>
            <w:r w:rsidRPr="003A5774">
              <w:rPr>
                <w:rFonts w:ascii="Arial" w:hAnsi="Arial" w:cs="Arial"/>
                <w:color w:val="000000"/>
              </w:rPr>
              <w:t>/sq ft</w:t>
            </w:r>
            <w:r>
              <w:rPr>
                <w:rFonts w:ascii="Arial" w:hAnsi="Arial" w:cs="Arial"/>
                <w:color w:val="000000"/>
              </w:rPr>
              <w:t xml:space="preserve">): </w:t>
            </w:r>
            <w:r w:rsidR="00107FAC">
              <w:rPr>
                <w:rFonts w:ascii="Arial" w:hAnsi="Arial" w:cs="Arial"/>
                <w:color w:val="000000"/>
              </w:rPr>
              <w:t xml:space="preserve">June – August </w:t>
            </w:r>
            <w:r w:rsidRPr="003A5774">
              <w:rPr>
                <w:rFonts w:ascii="Arial" w:hAnsi="Arial" w:cs="Arial"/>
                <w:color w:val="000000"/>
              </w:rPr>
              <w:br/>
              <w:t xml:space="preserve">For the </w:t>
            </w:r>
            <w:r w:rsidR="00107FAC">
              <w:rPr>
                <w:rFonts w:ascii="Arial" w:hAnsi="Arial" w:cs="Arial"/>
                <w:color w:val="000000"/>
              </w:rPr>
              <w:t>Fourth</w:t>
            </w:r>
            <w:r w:rsidRPr="003A5774">
              <w:rPr>
                <w:rFonts w:ascii="Arial" w:hAnsi="Arial" w:cs="Arial"/>
                <w:color w:val="000000"/>
              </w:rPr>
              <w:t xml:space="preserve"> Quarter of the Fiscal Year</w:t>
            </w:r>
          </w:p>
        </w:tc>
      </w:tr>
      <w:tr w:rsidR="003A5774" w:rsidRPr="003A5774" w:rsidTr="008B5556">
        <w:trPr>
          <w:trHeight w:val="330"/>
        </w:trPr>
        <w:tc>
          <w:tcPr>
            <w:tcW w:w="1377"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3A5774" w:rsidRPr="003A5774" w:rsidRDefault="003A5774" w:rsidP="003A5774">
            <w:pPr>
              <w:rPr>
                <w:rFonts w:ascii="Arial" w:hAnsi="Arial" w:cs="Arial"/>
                <w:b w:val="0"/>
                <w:bCs w:val="0"/>
                <w:color w:val="000000"/>
              </w:rPr>
            </w:pPr>
            <w:r w:rsidRPr="003A5774">
              <w:rPr>
                <w:rFonts w:ascii="Arial" w:hAnsi="Arial" w:cs="Arial"/>
                <w:b w:val="0"/>
                <w:bCs w:val="0"/>
                <w:color w:val="000000"/>
              </w:rPr>
              <w:t>Utility</w:t>
            </w:r>
          </w:p>
        </w:tc>
        <w:tc>
          <w:tcPr>
            <w:tcW w:w="1222" w:type="dxa"/>
            <w:tcBorders>
              <w:top w:val="single" w:sz="4" w:space="0" w:color="auto"/>
              <w:left w:val="nil"/>
              <w:bottom w:val="single" w:sz="8" w:space="0" w:color="auto"/>
              <w:right w:val="single" w:sz="4" w:space="0" w:color="auto"/>
            </w:tcBorders>
            <w:shd w:val="clear" w:color="auto" w:fill="auto"/>
            <w:noWrap/>
            <w:vAlign w:val="bottom"/>
            <w:hideMark/>
          </w:tcPr>
          <w:p w:rsidR="003A5774" w:rsidRPr="003A5774" w:rsidRDefault="003A5774" w:rsidP="003A5774">
            <w:pPr>
              <w:jc w:val="center"/>
              <w:rPr>
                <w:rFonts w:ascii="Arial" w:hAnsi="Arial" w:cs="Arial"/>
                <w:b w:val="0"/>
                <w:bCs w:val="0"/>
                <w:color w:val="000000"/>
              </w:rPr>
            </w:pPr>
            <w:r w:rsidRPr="003A5774">
              <w:rPr>
                <w:rFonts w:ascii="Arial" w:hAnsi="Arial" w:cs="Arial"/>
                <w:b w:val="0"/>
                <w:bCs w:val="0"/>
                <w:color w:val="000000"/>
              </w:rPr>
              <w:t>FY 2007</w:t>
            </w:r>
          </w:p>
        </w:tc>
        <w:tc>
          <w:tcPr>
            <w:tcW w:w="1222" w:type="dxa"/>
            <w:tcBorders>
              <w:top w:val="single" w:sz="4" w:space="0" w:color="auto"/>
              <w:left w:val="nil"/>
              <w:bottom w:val="single" w:sz="8" w:space="0" w:color="auto"/>
              <w:right w:val="single" w:sz="4" w:space="0" w:color="auto"/>
            </w:tcBorders>
            <w:shd w:val="clear" w:color="auto" w:fill="auto"/>
            <w:noWrap/>
            <w:vAlign w:val="bottom"/>
            <w:hideMark/>
          </w:tcPr>
          <w:p w:rsidR="003A5774" w:rsidRPr="003A5774" w:rsidRDefault="003A5774" w:rsidP="003A5774">
            <w:pPr>
              <w:jc w:val="center"/>
              <w:rPr>
                <w:rFonts w:ascii="Arial" w:hAnsi="Arial" w:cs="Arial"/>
                <w:b w:val="0"/>
                <w:bCs w:val="0"/>
                <w:color w:val="000000"/>
              </w:rPr>
            </w:pPr>
            <w:r w:rsidRPr="003A5774">
              <w:rPr>
                <w:rFonts w:ascii="Arial" w:hAnsi="Arial" w:cs="Arial"/>
                <w:b w:val="0"/>
                <w:bCs w:val="0"/>
                <w:color w:val="000000"/>
              </w:rPr>
              <w:t>FY 2008</w:t>
            </w:r>
          </w:p>
        </w:tc>
        <w:tc>
          <w:tcPr>
            <w:tcW w:w="1762" w:type="dxa"/>
            <w:tcBorders>
              <w:top w:val="single" w:sz="4" w:space="0" w:color="auto"/>
              <w:left w:val="nil"/>
              <w:bottom w:val="single" w:sz="8" w:space="0" w:color="auto"/>
              <w:right w:val="single" w:sz="4" w:space="0" w:color="auto"/>
            </w:tcBorders>
            <w:shd w:val="clear" w:color="auto" w:fill="auto"/>
            <w:noWrap/>
            <w:vAlign w:val="bottom"/>
            <w:hideMark/>
          </w:tcPr>
          <w:p w:rsidR="003A5774" w:rsidRPr="003A5774" w:rsidRDefault="003A5774" w:rsidP="003A5774">
            <w:pPr>
              <w:jc w:val="center"/>
              <w:rPr>
                <w:rFonts w:ascii="Arial" w:hAnsi="Arial" w:cs="Arial"/>
                <w:b w:val="0"/>
                <w:bCs w:val="0"/>
                <w:color w:val="000000"/>
              </w:rPr>
            </w:pPr>
            <w:r w:rsidRPr="003A5774">
              <w:rPr>
                <w:rFonts w:ascii="Arial" w:hAnsi="Arial" w:cs="Arial"/>
                <w:b w:val="0"/>
                <w:bCs w:val="0"/>
                <w:color w:val="000000"/>
              </w:rPr>
              <w:t>% Change</w:t>
            </w:r>
          </w:p>
        </w:tc>
        <w:tc>
          <w:tcPr>
            <w:tcW w:w="1710" w:type="dxa"/>
            <w:gridSpan w:val="2"/>
            <w:tcBorders>
              <w:top w:val="single" w:sz="4" w:space="0" w:color="auto"/>
              <w:left w:val="nil"/>
              <w:bottom w:val="single" w:sz="8" w:space="0" w:color="auto"/>
              <w:right w:val="single" w:sz="4" w:space="0" w:color="auto"/>
            </w:tcBorders>
            <w:shd w:val="clear" w:color="auto" w:fill="auto"/>
            <w:noWrap/>
            <w:vAlign w:val="bottom"/>
            <w:hideMark/>
          </w:tcPr>
          <w:p w:rsidR="003A5774" w:rsidRPr="003A5774" w:rsidRDefault="003A5774" w:rsidP="003A5774">
            <w:pPr>
              <w:rPr>
                <w:rFonts w:ascii="Arial" w:hAnsi="Arial" w:cs="Arial"/>
                <w:b w:val="0"/>
                <w:bCs w:val="0"/>
                <w:color w:val="000000"/>
              </w:rPr>
            </w:pPr>
            <w:r w:rsidRPr="003A5774">
              <w:rPr>
                <w:rFonts w:ascii="Arial" w:hAnsi="Arial" w:cs="Arial"/>
                <w:b w:val="0"/>
                <w:bCs w:val="0"/>
                <w:color w:val="000000"/>
              </w:rPr>
              <w:t>Est. Savings</w:t>
            </w:r>
          </w:p>
        </w:tc>
      </w:tr>
      <w:tr w:rsidR="003A5774" w:rsidRPr="003A5774" w:rsidTr="008B5556">
        <w:trPr>
          <w:trHeight w:val="315"/>
        </w:trPr>
        <w:tc>
          <w:tcPr>
            <w:tcW w:w="1377" w:type="dxa"/>
            <w:tcBorders>
              <w:top w:val="nil"/>
              <w:left w:val="single" w:sz="4" w:space="0" w:color="auto"/>
              <w:bottom w:val="single" w:sz="4" w:space="0" w:color="auto"/>
              <w:right w:val="single" w:sz="4" w:space="0" w:color="auto"/>
            </w:tcBorders>
            <w:shd w:val="clear" w:color="auto" w:fill="auto"/>
            <w:noWrap/>
            <w:vAlign w:val="bottom"/>
            <w:hideMark/>
          </w:tcPr>
          <w:p w:rsidR="003A5774" w:rsidRPr="003A5774" w:rsidRDefault="003A5774" w:rsidP="003A5774">
            <w:pPr>
              <w:rPr>
                <w:rFonts w:ascii="Arial" w:hAnsi="Arial" w:cs="Arial"/>
                <w:b w:val="0"/>
                <w:bCs w:val="0"/>
                <w:color w:val="000000"/>
              </w:rPr>
            </w:pPr>
            <w:r w:rsidRPr="003A5774">
              <w:rPr>
                <w:rFonts w:ascii="Arial" w:hAnsi="Arial" w:cs="Arial"/>
                <w:b w:val="0"/>
                <w:bCs w:val="0"/>
                <w:color w:val="000000"/>
              </w:rPr>
              <w:t>Electricity</w:t>
            </w:r>
          </w:p>
        </w:tc>
        <w:tc>
          <w:tcPr>
            <w:tcW w:w="1222" w:type="dxa"/>
            <w:tcBorders>
              <w:top w:val="nil"/>
              <w:left w:val="nil"/>
              <w:bottom w:val="single" w:sz="4" w:space="0" w:color="auto"/>
              <w:right w:val="single" w:sz="4" w:space="0" w:color="auto"/>
            </w:tcBorders>
            <w:shd w:val="clear" w:color="auto" w:fill="auto"/>
            <w:noWrap/>
            <w:vAlign w:val="bottom"/>
            <w:hideMark/>
          </w:tcPr>
          <w:p w:rsidR="003A5774" w:rsidRPr="003A5774" w:rsidRDefault="00107FAC" w:rsidP="003A5774">
            <w:pPr>
              <w:jc w:val="center"/>
              <w:rPr>
                <w:rFonts w:ascii="Arial" w:hAnsi="Arial" w:cs="Arial"/>
                <w:b w:val="0"/>
                <w:bCs w:val="0"/>
                <w:color w:val="000000"/>
              </w:rPr>
            </w:pPr>
            <w:r>
              <w:rPr>
                <w:rFonts w:ascii="Arial" w:hAnsi="Arial" w:cs="Arial"/>
                <w:b w:val="0"/>
                <w:bCs w:val="0"/>
                <w:color w:val="000000"/>
              </w:rPr>
              <w:t>16.12</w:t>
            </w:r>
          </w:p>
        </w:tc>
        <w:tc>
          <w:tcPr>
            <w:tcW w:w="1222" w:type="dxa"/>
            <w:tcBorders>
              <w:top w:val="nil"/>
              <w:left w:val="nil"/>
              <w:bottom w:val="single" w:sz="4" w:space="0" w:color="auto"/>
              <w:right w:val="single" w:sz="4" w:space="0" w:color="auto"/>
            </w:tcBorders>
            <w:shd w:val="clear" w:color="auto" w:fill="auto"/>
            <w:noWrap/>
            <w:vAlign w:val="bottom"/>
            <w:hideMark/>
          </w:tcPr>
          <w:p w:rsidR="003A5774" w:rsidRPr="003A5774" w:rsidRDefault="00A459FB" w:rsidP="008B5556">
            <w:pPr>
              <w:jc w:val="center"/>
              <w:rPr>
                <w:rFonts w:ascii="Arial" w:hAnsi="Arial" w:cs="Arial"/>
                <w:b w:val="0"/>
                <w:bCs w:val="0"/>
                <w:color w:val="000000"/>
              </w:rPr>
            </w:pPr>
            <w:r>
              <w:rPr>
                <w:rFonts w:ascii="Arial" w:hAnsi="Arial" w:cs="Arial"/>
                <w:b w:val="0"/>
                <w:bCs w:val="0"/>
                <w:color w:val="000000"/>
              </w:rPr>
              <w:t>15</w:t>
            </w:r>
            <w:r w:rsidR="00107FAC">
              <w:rPr>
                <w:rFonts w:ascii="Arial" w:hAnsi="Arial" w:cs="Arial"/>
                <w:b w:val="0"/>
                <w:bCs w:val="0"/>
                <w:color w:val="000000"/>
              </w:rPr>
              <w:t>.61</w:t>
            </w:r>
          </w:p>
        </w:tc>
        <w:tc>
          <w:tcPr>
            <w:tcW w:w="1762" w:type="dxa"/>
            <w:tcBorders>
              <w:top w:val="nil"/>
              <w:left w:val="nil"/>
              <w:bottom w:val="single" w:sz="4" w:space="0" w:color="auto"/>
              <w:right w:val="single" w:sz="4" w:space="0" w:color="auto"/>
            </w:tcBorders>
            <w:shd w:val="clear" w:color="auto" w:fill="auto"/>
            <w:noWrap/>
            <w:vAlign w:val="bottom"/>
            <w:hideMark/>
          </w:tcPr>
          <w:p w:rsidR="003A5774" w:rsidRPr="003A5774" w:rsidRDefault="00107FAC" w:rsidP="00107FAC">
            <w:pPr>
              <w:jc w:val="center"/>
              <w:rPr>
                <w:rFonts w:ascii="Arial" w:hAnsi="Arial" w:cs="Arial"/>
                <w:b w:val="0"/>
                <w:bCs w:val="0"/>
                <w:color w:val="000000"/>
              </w:rPr>
            </w:pPr>
            <w:r>
              <w:rPr>
                <w:rFonts w:ascii="Arial" w:hAnsi="Arial" w:cs="Arial"/>
                <w:b w:val="0"/>
                <w:bCs w:val="0"/>
                <w:color w:val="000000"/>
              </w:rPr>
              <w:t>Down</w:t>
            </w:r>
            <w:r w:rsidR="003F3407">
              <w:rPr>
                <w:rFonts w:ascii="Arial" w:hAnsi="Arial" w:cs="Arial"/>
                <w:b w:val="0"/>
                <w:bCs w:val="0"/>
                <w:color w:val="000000"/>
              </w:rPr>
              <w:t xml:space="preserve"> </w:t>
            </w:r>
            <w:r>
              <w:rPr>
                <w:rFonts w:ascii="Arial" w:hAnsi="Arial" w:cs="Arial"/>
                <w:b w:val="0"/>
                <w:bCs w:val="0"/>
                <w:color w:val="000000"/>
              </w:rPr>
              <w:t>3.1</w:t>
            </w:r>
            <w:r w:rsidR="00E236E6">
              <w:rPr>
                <w:rFonts w:ascii="Arial" w:hAnsi="Arial" w:cs="Arial"/>
                <w:b w:val="0"/>
                <w:bCs w:val="0"/>
                <w:color w:val="000000"/>
              </w:rPr>
              <w:t>6</w:t>
            </w:r>
            <w:r w:rsidR="003A5774" w:rsidRPr="003A5774">
              <w:rPr>
                <w:rFonts w:ascii="Arial" w:hAnsi="Arial" w:cs="Arial"/>
                <w:b w:val="0"/>
                <w:bCs w:val="0"/>
                <w:color w:val="000000"/>
              </w:rPr>
              <w:t>%</w:t>
            </w:r>
          </w:p>
        </w:tc>
        <w:tc>
          <w:tcPr>
            <w:tcW w:w="1710" w:type="dxa"/>
            <w:gridSpan w:val="2"/>
            <w:tcBorders>
              <w:top w:val="nil"/>
              <w:left w:val="nil"/>
              <w:bottom w:val="single" w:sz="4" w:space="0" w:color="auto"/>
              <w:right w:val="single" w:sz="4" w:space="0" w:color="auto"/>
            </w:tcBorders>
            <w:shd w:val="clear" w:color="auto" w:fill="auto"/>
            <w:noWrap/>
            <w:vAlign w:val="bottom"/>
            <w:hideMark/>
          </w:tcPr>
          <w:p w:rsidR="00107FAC" w:rsidRPr="003A5774" w:rsidRDefault="00A459FB" w:rsidP="00107FAC">
            <w:pPr>
              <w:jc w:val="right"/>
              <w:rPr>
                <w:rFonts w:ascii="Arial" w:hAnsi="Arial" w:cs="Arial"/>
                <w:b w:val="0"/>
                <w:bCs w:val="0"/>
                <w:color w:val="000000"/>
              </w:rPr>
            </w:pPr>
            <w:r>
              <w:rPr>
                <w:rFonts w:ascii="Arial" w:hAnsi="Arial" w:cs="Arial"/>
                <w:b w:val="0"/>
                <w:bCs w:val="0"/>
                <w:color w:val="000000"/>
              </w:rPr>
              <w:t>$</w:t>
            </w:r>
            <w:r w:rsidR="00107FAC">
              <w:rPr>
                <w:rFonts w:ascii="Arial" w:hAnsi="Arial" w:cs="Arial"/>
                <w:b w:val="0"/>
                <w:bCs w:val="0"/>
                <w:color w:val="000000"/>
              </w:rPr>
              <w:t>29,115.02</w:t>
            </w:r>
          </w:p>
        </w:tc>
      </w:tr>
      <w:tr w:rsidR="003A5774" w:rsidRPr="003A5774" w:rsidTr="008B5556">
        <w:trPr>
          <w:trHeight w:val="330"/>
        </w:trPr>
        <w:tc>
          <w:tcPr>
            <w:tcW w:w="1377" w:type="dxa"/>
            <w:tcBorders>
              <w:top w:val="nil"/>
              <w:left w:val="single" w:sz="4" w:space="0" w:color="auto"/>
              <w:bottom w:val="double" w:sz="6" w:space="0" w:color="auto"/>
              <w:right w:val="single" w:sz="4" w:space="0" w:color="auto"/>
            </w:tcBorders>
            <w:shd w:val="clear" w:color="auto" w:fill="auto"/>
            <w:noWrap/>
            <w:vAlign w:val="bottom"/>
            <w:hideMark/>
          </w:tcPr>
          <w:p w:rsidR="003A5774" w:rsidRPr="003A5774" w:rsidRDefault="003A5774" w:rsidP="003A5774">
            <w:pPr>
              <w:rPr>
                <w:rFonts w:ascii="Arial" w:hAnsi="Arial" w:cs="Arial"/>
                <w:b w:val="0"/>
                <w:bCs w:val="0"/>
                <w:color w:val="000000"/>
              </w:rPr>
            </w:pPr>
            <w:r w:rsidRPr="003A5774">
              <w:rPr>
                <w:rFonts w:ascii="Arial" w:hAnsi="Arial" w:cs="Arial"/>
                <w:b w:val="0"/>
                <w:bCs w:val="0"/>
                <w:color w:val="000000"/>
              </w:rPr>
              <w:t>Nat. Gas</w:t>
            </w:r>
          </w:p>
        </w:tc>
        <w:tc>
          <w:tcPr>
            <w:tcW w:w="1222" w:type="dxa"/>
            <w:tcBorders>
              <w:top w:val="nil"/>
              <w:left w:val="nil"/>
              <w:bottom w:val="double" w:sz="6" w:space="0" w:color="auto"/>
              <w:right w:val="single" w:sz="4" w:space="0" w:color="auto"/>
            </w:tcBorders>
            <w:shd w:val="clear" w:color="auto" w:fill="auto"/>
            <w:noWrap/>
            <w:vAlign w:val="bottom"/>
            <w:hideMark/>
          </w:tcPr>
          <w:p w:rsidR="003A5774" w:rsidRPr="003A5774" w:rsidRDefault="00107FAC" w:rsidP="003A5774">
            <w:pPr>
              <w:jc w:val="center"/>
              <w:rPr>
                <w:rFonts w:ascii="Arial" w:hAnsi="Arial" w:cs="Arial"/>
                <w:b w:val="0"/>
                <w:bCs w:val="0"/>
                <w:color w:val="000000"/>
              </w:rPr>
            </w:pPr>
            <w:r>
              <w:rPr>
                <w:rFonts w:ascii="Arial" w:hAnsi="Arial" w:cs="Arial"/>
                <w:b w:val="0"/>
                <w:bCs w:val="0"/>
                <w:color w:val="000000"/>
              </w:rPr>
              <w:t>3.23</w:t>
            </w:r>
          </w:p>
        </w:tc>
        <w:tc>
          <w:tcPr>
            <w:tcW w:w="1222" w:type="dxa"/>
            <w:tcBorders>
              <w:top w:val="nil"/>
              <w:left w:val="nil"/>
              <w:bottom w:val="double" w:sz="6" w:space="0" w:color="auto"/>
              <w:right w:val="single" w:sz="4" w:space="0" w:color="auto"/>
            </w:tcBorders>
            <w:shd w:val="clear" w:color="auto" w:fill="auto"/>
            <w:noWrap/>
            <w:vAlign w:val="bottom"/>
            <w:hideMark/>
          </w:tcPr>
          <w:p w:rsidR="003A5774" w:rsidRPr="003A5774" w:rsidRDefault="00107FAC" w:rsidP="003A5774">
            <w:pPr>
              <w:jc w:val="center"/>
              <w:rPr>
                <w:rFonts w:ascii="Arial" w:hAnsi="Arial" w:cs="Arial"/>
                <w:b w:val="0"/>
                <w:bCs w:val="0"/>
                <w:color w:val="000000"/>
              </w:rPr>
            </w:pPr>
            <w:r>
              <w:rPr>
                <w:rFonts w:ascii="Arial" w:hAnsi="Arial" w:cs="Arial"/>
                <w:b w:val="0"/>
                <w:bCs w:val="0"/>
                <w:color w:val="000000"/>
              </w:rPr>
              <w:t>2.53</w:t>
            </w:r>
          </w:p>
        </w:tc>
        <w:tc>
          <w:tcPr>
            <w:tcW w:w="1762" w:type="dxa"/>
            <w:tcBorders>
              <w:top w:val="nil"/>
              <w:left w:val="nil"/>
              <w:bottom w:val="double" w:sz="6" w:space="0" w:color="auto"/>
              <w:right w:val="single" w:sz="4" w:space="0" w:color="auto"/>
            </w:tcBorders>
            <w:shd w:val="clear" w:color="auto" w:fill="auto"/>
            <w:noWrap/>
            <w:vAlign w:val="bottom"/>
            <w:hideMark/>
          </w:tcPr>
          <w:p w:rsidR="003A5774" w:rsidRPr="003A5774" w:rsidRDefault="003F3407" w:rsidP="00107FAC">
            <w:pPr>
              <w:jc w:val="center"/>
              <w:rPr>
                <w:rFonts w:ascii="Arial" w:hAnsi="Arial" w:cs="Arial"/>
                <w:b w:val="0"/>
                <w:bCs w:val="0"/>
                <w:color w:val="000000"/>
              </w:rPr>
            </w:pPr>
            <w:r>
              <w:rPr>
                <w:rFonts w:ascii="Arial" w:hAnsi="Arial" w:cs="Arial"/>
                <w:b w:val="0"/>
                <w:bCs w:val="0"/>
                <w:color w:val="000000"/>
              </w:rPr>
              <w:t xml:space="preserve">Down </w:t>
            </w:r>
            <w:r w:rsidR="00107FAC">
              <w:rPr>
                <w:rFonts w:ascii="Arial" w:hAnsi="Arial" w:cs="Arial"/>
                <w:b w:val="0"/>
                <w:bCs w:val="0"/>
                <w:color w:val="000000"/>
              </w:rPr>
              <w:t>21</w:t>
            </w:r>
            <w:r w:rsidR="003A5774" w:rsidRPr="003A5774">
              <w:rPr>
                <w:rFonts w:ascii="Arial" w:hAnsi="Arial" w:cs="Arial"/>
                <w:b w:val="0"/>
                <w:bCs w:val="0"/>
                <w:color w:val="000000"/>
              </w:rPr>
              <w:t>.</w:t>
            </w:r>
            <w:r w:rsidR="00107FAC">
              <w:rPr>
                <w:rFonts w:ascii="Arial" w:hAnsi="Arial" w:cs="Arial"/>
                <w:b w:val="0"/>
                <w:bCs w:val="0"/>
                <w:color w:val="000000"/>
              </w:rPr>
              <w:t>67</w:t>
            </w:r>
            <w:r w:rsidR="003A5774" w:rsidRPr="003A5774">
              <w:rPr>
                <w:rFonts w:ascii="Arial" w:hAnsi="Arial" w:cs="Arial"/>
                <w:b w:val="0"/>
                <w:bCs w:val="0"/>
                <w:color w:val="000000"/>
              </w:rPr>
              <w:t>%</w:t>
            </w:r>
          </w:p>
        </w:tc>
        <w:tc>
          <w:tcPr>
            <w:tcW w:w="1710" w:type="dxa"/>
            <w:gridSpan w:val="2"/>
            <w:tcBorders>
              <w:top w:val="nil"/>
              <w:left w:val="nil"/>
              <w:bottom w:val="double" w:sz="6" w:space="0" w:color="auto"/>
              <w:right w:val="single" w:sz="4" w:space="0" w:color="auto"/>
            </w:tcBorders>
            <w:shd w:val="clear" w:color="auto" w:fill="auto"/>
            <w:noWrap/>
            <w:vAlign w:val="bottom"/>
            <w:hideMark/>
          </w:tcPr>
          <w:p w:rsidR="003A5774" w:rsidRPr="003A5774" w:rsidRDefault="003A5774" w:rsidP="00107FAC">
            <w:pPr>
              <w:jc w:val="right"/>
              <w:rPr>
                <w:rFonts w:ascii="Arial" w:hAnsi="Arial" w:cs="Arial"/>
                <w:b w:val="0"/>
                <w:bCs w:val="0"/>
                <w:color w:val="000000"/>
              </w:rPr>
            </w:pPr>
            <w:r w:rsidRPr="003A5774">
              <w:rPr>
                <w:rFonts w:ascii="Arial" w:hAnsi="Arial" w:cs="Arial"/>
                <w:b w:val="0"/>
                <w:bCs w:val="0"/>
                <w:color w:val="000000"/>
              </w:rPr>
              <w:t>$</w:t>
            </w:r>
            <w:r w:rsidR="00107FAC">
              <w:rPr>
                <w:rFonts w:ascii="Arial" w:hAnsi="Arial" w:cs="Arial"/>
                <w:b w:val="0"/>
                <w:bCs w:val="0"/>
                <w:color w:val="000000"/>
              </w:rPr>
              <w:t>11,080.54</w:t>
            </w:r>
          </w:p>
        </w:tc>
      </w:tr>
      <w:tr w:rsidR="003A5774" w:rsidRPr="003A5774" w:rsidTr="008B5556">
        <w:trPr>
          <w:trHeight w:val="330"/>
        </w:trPr>
        <w:tc>
          <w:tcPr>
            <w:tcW w:w="1377" w:type="dxa"/>
            <w:tcBorders>
              <w:top w:val="nil"/>
              <w:left w:val="single" w:sz="4" w:space="0" w:color="auto"/>
              <w:bottom w:val="single" w:sz="4" w:space="0" w:color="auto"/>
              <w:right w:val="single" w:sz="4" w:space="0" w:color="auto"/>
            </w:tcBorders>
            <w:shd w:val="clear" w:color="auto" w:fill="auto"/>
            <w:noWrap/>
            <w:vAlign w:val="bottom"/>
            <w:hideMark/>
          </w:tcPr>
          <w:p w:rsidR="003A5774" w:rsidRPr="003A5774" w:rsidRDefault="003A5774" w:rsidP="003A5774">
            <w:pPr>
              <w:rPr>
                <w:rFonts w:ascii="Arial" w:hAnsi="Arial" w:cs="Arial"/>
                <w:b w:val="0"/>
                <w:bCs w:val="0"/>
                <w:color w:val="000000"/>
              </w:rPr>
            </w:pPr>
            <w:r w:rsidRPr="003A5774">
              <w:rPr>
                <w:rFonts w:ascii="Arial" w:hAnsi="Arial" w:cs="Arial"/>
                <w:b w:val="0"/>
                <w:bCs w:val="0"/>
                <w:color w:val="000000"/>
              </w:rPr>
              <w:t>Total</w:t>
            </w:r>
          </w:p>
        </w:tc>
        <w:tc>
          <w:tcPr>
            <w:tcW w:w="1222" w:type="dxa"/>
            <w:tcBorders>
              <w:top w:val="nil"/>
              <w:left w:val="nil"/>
              <w:bottom w:val="single" w:sz="4" w:space="0" w:color="auto"/>
              <w:right w:val="single" w:sz="4" w:space="0" w:color="auto"/>
            </w:tcBorders>
            <w:shd w:val="clear" w:color="auto" w:fill="auto"/>
            <w:noWrap/>
            <w:vAlign w:val="bottom"/>
            <w:hideMark/>
          </w:tcPr>
          <w:p w:rsidR="003A5774" w:rsidRPr="003A5774" w:rsidRDefault="00042375" w:rsidP="003A5774">
            <w:pPr>
              <w:jc w:val="center"/>
              <w:rPr>
                <w:rFonts w:ascii="Arial" w:hAnsi="Arial" w:cs="Arial"/>
                <w:b w:val="0"/>
                <w:bCs w:val="0"/>
                <w:color w:val="000000"/>
              </w:rPr>
            </w:pPr>
            <w:r>
              <w:rPr>
                <w:rFonts w:ascii="Arial" w:hAnsi="Arial" w:cs="Arial"/>
                <w:b w:val="0"/>
                <w:bCs w:val="0"/>
                <w:color w:val="000000"/>
              </w:rPr>
              <w:t>19.35</w:t>
            </w:r>
          </w:p>
        </w:tc>
        <w:tc>
          <w:tcPr>
            <w:tcW w:w="1222" w:type="dxa"/>
            <w:tcBorders>
              <w:top w:val="nil"/>
              <w:left w:val="nil"/>
              <w:bottom w:val="single" w:sz="4" w:space="0" w:color="auto"/>
              <w:right w:val="single" w:sz="4" w:space="0" w:color="auto"/>
            </w:tcBorders>
            <w:shd w:val="clear" w:color="auto" w:fill="auto"/>
            <w:noWrap/>
            <w:vAlign w:val="bottom"/>
            <w:hideMark/>
          </w:tcPr>
          <w:p w:rsidR="003A5774" w:rsidRPr="003A5774" w:rsidRDefault="00042375" w:rsidP="003A5774">
            <w:pPr>
              <w:jc w:val="center"/>
              <w:rPr>
                <w:rFonts w:ascii="Arial" w:hAnsi="Arial" w:cs="Arial"/>
                <w:b w:val="0"/>
                <w:bCs w:val="0"/>
                <w:color w:val="000000"/>
              </w:rPr>
            </w:pPr>
            <w:r>
              <w:rPr>
                <w:rFonts w:ascii="Arial" w:hAnsi="Arial" w:cs="Arial"/>
                <w:b w:val="0"/>
                <w:bCs w:val="0"/>
                <w:color w:val="000000"/>
              </w:rPr>
              <w:t>18.14</w:t>
            </w:r>
          </w:p>
        </w:tc>
        <w:tc>
          <w:tcPr>
            <w:tcW w:w="1762" w:type="dxa"/>
            <w:tcBorders>
              <w:top w:val="nil"/>
              <w:left w:val="nil"/>
              <w:bottom w:val="single" w:sz="4" w:space="0" w:color="auto"/>
              <w:right w:val="single" w:sz="4" w:space="0" w:color="auto"/>
            </w:tcBorders>
            <w:shd w:val="clear" w:color="auto" w:fill="auto"/>
            <w:noWrap/>
            <w:vAlign w:val="bottom"/>
            <w:hideMark/>
          </w:tcPr>
          <w:p w:rsidR="003A5774" w:rsidRPr="003A5774" w:rsidRDefault="003F3407" w:rsidP="00107FAC">
            <w:pPr>
              <w:jc w:val="center"/>
              <w:rPr>
                <w:rFonts w:ascii="Arial" w:hAnsi="Arial" w:cs="Arial"/>
                <w:b w:val="0"/>
                <w:bCs w:val="0"/>
                <w:color w:val="000000"/>
              </w:rPr>
            </w:pPr>
            <w:r>
              <w:rPr>
                <w:rFonts w:ascii="Arial" w:hAnsi="Arial" w:cs="Arial"/>
                <w:b w:val="0"/>
                <w:bCs w:val="0"/>
                <w:color w:val="000000"/>
              </w:rPr>
              <w:t xml:space="preserve">Down </w:t>
            </w:r>
            <w:r w:rsidR="00107FAC">
              <w:rPr>
                <w:rFonts w:ascii="Arial" w:hAnsi="Arial" w:cs="Arial"/>
                <w:b w:val="0"/>
                <w:bCs w:val="0"/>
                <w:color w:val="000000"/>
              </w:rPr>
              <w:t>6.25</w:t>
            </w:r>
            <w:r w:rsidR="003A5774" w:rsidRPr="003A5774">
              <w:rPr>
                <w:rFonts w:ascii="Arial" w:hAnsi="Arial" w:cs="Arial"/>
                <w:b w:val="0"/>
                <w:bCs w:val="0"/>
                <w:color w:val="000000"/>
              </w:rPr>
              <w:t>%</w:t>
            </w:r>
          </w:p>
        </w:tc>
        <w:tc>
          <w:tcPr>
            <w:tcW w:w="1710" w:type="dxa"/>
            <w:gridSpan w:val="2"/>
            <w:tcBorders>
              <w:top w:val="nil"/>
              <w:left w:val="nil"/>
              <w:bottom w:val="single" w:sz="4" w:space="0" w:color="auto"/>
              <w:right w:val="single" w:sz="4" w:space="0" w:color="auto"/>
            </w:tcBorders>
            <w:shd w:val="clear" w:color="auto" w:fill="auto"/>
            <w:noWrap/>
            <w:vAlign w:val="bottom"/>
            <w:hideMark/>
          </w:tcPr>
          <w:p w:rsidR="003A5774" w:rsidRPr="003A5774" w:rsidRDefault="003A5774" w:rsidP="00107FAC">
            <w:pPr>
              <w:jc w:val="right"/>
              <w:rPr>
                <w:rFonts w:ascii="Arial" w:hAnsi="Arial" w:cs="Arial"/>
                <w:b w:val="0"/>
                <w:bCs w:val="0"/>
                <w:color w:val="000000"/>
              </w:rPr>
            </w:pPr>
            <w:r w:rsidRPr="003A5774">
              <w:rPr>
                <w:rFonts w:ascii="Arial" w:hAnsi="Arial" w:cs="Arial"/>
                <w:b w:val="0"/>
                <w:bCs w:val="0"/>
                <w:color w:val="000000"/>
              </w:rPr>
              <w:t>$</w:t>
            </w:r>
            <w:r w:rsidR="00107FAC">
              <w:rPr>
                <w:rFonts w:ascii="Arial" w:hAnsi="Arial" w:cs="Arial"/>
                <w:b w:val="0"/>
                <w:bCs w:val="0"/>
                <w:color w:val="000000"/>
              </w:rPr>
              <w:t>40,195.56</w:t>
            </w:r>
          </w:p>
        </w:tc>
      </w:tr>
    </w:tbl>
    <w:p w:rsidR="008E279E" w:rsidRDefault="008E279E" w:rsidP="008E279E">
      <w:pPr>
        <w:ind w:left="1980"/>
      </w:pPr>
    </w:p>
    <w:p w:rsidR="009A5E31" w:rsidRDefault="009A5E31" w:rsidP="00B5608F">
      <w:pPr>
        <w:numPr>
          <w:ilvl w:val="2"/>
          <w:numId w:val="2"/>
        </w:numPr>
        <w:tabs>
          <w:tab w:val="clear" w:pos="2700"/>
          <w:tab w:val="num" w:pos="1080"/>
        </w:tabs>
        <w:ind w:left="1080" w:hanging="360"/>
      </w:pPr>
      <w:r>
        <w:lastRenderedPageBreak/>
        <w:t>House Bill 3693</w:t>
      </w:r>
    </w:p>
    <w:p w:rsidR="009A5E31" w:rsidRDefault="009A5E31" w:rsidP="009A5E31">
      <w:pPr>
        <w:ind w:left="1080"/>
        <w:rPr>
          <w:b w:val="0"/>
        </w:rPr>
      </w:pPr>
    </w:p>
    <w:p w:rsidR="009A5E31" w:rsidRDefault="009A5E31" w:rsidP="00A30F22">
      <w:pPr>
        <w:ind w:left="1080"/>
        <w:rPr>
          <w:b w:val="0"/>
        </w:rPr>
      </w:pPr>
      <w:r>
        <w:rPr>
          <w:b w:val="0"/>
        </w:rPr>
        <w:t>In Compliance with House Bil</w:t>
      </w:r>
      <w:r w:rsidR="008E279E">
        <w:rPr>
          <w:b w:val="0"/>
        </w:rPr>
        <w:t>l 3693, Angelo State University</w:t>
      </w:r>
      <w:r w:rsidR="004031F3">
        <w:rPr>
          <w:b w:val="0"/>
        </w:rPr>
        <w:t xml:space="preserve"> set a goal to reduce total electrical consumption by </w:t>
      </w:r>
      <w:r w:rsidR="0074620B">
        <w:rPr>
          <w:b w:val="0"/>
        </w:rPr>
        <w:t>2.5</w:t>
      </w:r>
      <w:r w:rsidR="004031F3">
        <w:rPr>
          <w:b w:val="0"/>
        </w:rPr>
        <w:t>% for Fiscal Year 2008.  Table III below shows the kilowatt hours per square</w:t>
      </w:r>
      <w:r w:rsidR="006E7C0C">
        <w:rPr>
          <w:b w:val="0"/>
        </w:rPr>
        <w:t xml:space="preserve"> foot for the entire campus quarterly. This is all electrical usage whether it </w:t>
      </w:r>
      <w:r w:rsidR="000F6462">
        <w:rPr>
          <w:b w:val="0"/>
        </w:rPr>
        <w:t>is</w:t>
      </w:r>
      <w:r w:rsidR="006E7C0C">
        <w:rPr>
          <w:b w:val="0"/>
        </w:rPr>
        <w:t xml:space="preserve"> in a building or on the grounds.</w:t>
      </w:r>
      <w:r w:rsidR="00707623">
        <w:rPr>
          <w:b w:val="0"/>
        </w:rPr>
        <w:t xml:space="preserve">  It </w:t>
      </w:r>
      <w:r w:rsidR="00886DC3">
        <w:rPr>
          <w:b w:val="0"/>
        </w:rPr>
        <w:t xml:space="preserve">shows </w:t>
      </w:r>
      <w:r w:rsidR="008E279E">
        <w:rPr>
          <w:b w:val="0"/>
        </w:rPr>
        <w:t>a reduction of just over 4% in electrical consumption for Fiscal Year 2008</w:t>
      </w:r>
      <w:r w:rsidR="00A30F22">
        <w:rPr>
          <w:b w:val="0"/>
        </w:rPr>
        <w:t>.</w:t>
      </w:r>
      <w:r w:rsidR="008E279E">
        <w:rPr>
          <w:b w:val="0"/>
        </w:rPr>
        <w:t xml:space="preserve">  It also shows almost a 10% reduction from Fiscal Year 2006 to 2008.</w:t>
      </w:r>
    </w:p>
    <w:p w:rsidR="009A5E31" w:rsidRDefault="009A5E31" w:rsidP="009A5E31">
      <w:pPr>
        <w:ind w:left="1080"/>
        <w:rPr>
          <w:b w:val="0"/>
        </w:rPr>
      </w:pPr>
    </w:p>
    <w:tbl>
      <w:tblPr>
        <w:tblW w:w="7248" w:type="dxa"/>
        <w:tblInd w:w="1320" w:type="dxa"/>
        <w:tblLook w:val="04A0"/>
      </w:tblPr>
      <w:tblGrid>
        <w:gridCol w:w="1658"/>
        <w:gridCol w:w="1048"/>
        <w:gridCol w:w="1122"/>
        <w:gridCol w:w="1122"/>
        <w:gridCol w:w="2298"/>
      </w:tblGrid>
      <w:tr w:rsidR="008E279E" w:rsidRPr="008E279E" w:rsidTr="008E279E">
        <w:trPr>
          <w:trHeight w:val="315"/>
        </w:trPr>
        <w:tc>
          <w:tcPr>
            <w:tcW w:w="7248" w:type="dxa"/>
            <w:gridSpan w:val="5"/>
            <w:tcBorders>
              <w:top w:val="nil"/>
              <w:left w:val="nil"/>
              <w:bottom w:val="nil"/>
              <w:right w:val="nil"/>
            </w:tcBorders>
            <w:shd w:val="clear" w:color="auto" w:fill="auto"/>
            <w:noWrap/>
            <w:vAlign w:val="bottom"/>
            <w:hideMark/>
          </w:tcPr>
          <w:p w:rsidR="008E279E" w:rsidRPr="008E279E" w:rsidRDefault="008E279E" w:rsidP="008E279E">
            <w:pPr>
              <w:rPr>
                <w:rFonts w:ascii="Arial" w:hAnsi="Arial" w:cs="Arial"/>
                <w:color w:val="000000"/>
              </w:rPr>
            </w:pPr>
            <w:r w:rsidRPr="008E279E">
              <w:rPr>
                <w:rFonts w:ascii="Arial" w:hAnsi="Arial" w:cs="Arial"/>
                <w:color w:val="000000"/>
              </w:rPr>
              <w:t xml:space="preserve">Table III: Entire Campus Electricity Usage in </w:t>
            </w:r>
            <w:proofErr w:type="spellStart"/>
            <w:r w:rsidRPr="008E279E">
              <w:rPr>
                <w:rFonts w:ascii="Arial" w:hAnsi="Arial" w:cs="Arial"/>
                <w:color w:val="000000"/>
              </w:rPr>
              <w:t>kwh</w:t>
            </w:r>
            <w:proofErr w:type="spellEnd"/>
            <w:r w:rsidRPr="008E279E">
              <w:rPr>
                <w:rFonts w:ascii="Arial" w:hAnsi="Arial" w:cs="Arial"/>
                <w:color w:val="000000"/>
              </w:rPr>
              <w:t>/sq ft</w:t>
            </w:r>
          </w:p>
        </w:tc>
      </w:tr>
      <w:tr w:rsidR="008E279E" w:rsidRPr="008E279E" w:rsidTr="008E279E">
        <w:trPr>
          <w:trHeight w:val="602"/>
        </w:trPr>
        <w:tc>
          <w:tcPr>
            <w:tcW w:w="1658"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8E279E" w:rsidRPr="008E279E" w:rsidRDefault="008E279E" w:rsidP="008E279E">
            <w:pPr>
              <w:rPr>
                <w:rFonts w:ascii="Arial" w:hAnsi="Arial" w:cs="Arial"/>
                <w:b w:val="0"/>
                <w:bCs w:val="0"/>
                <w:color w:val="000000"/>
              </w:rPr>
            </w:pPr>
            <w:r w:rsidRPr="008E279E">
              <w:rPr>
                <w:rFonts w:ascii="Arial" w:hAnsi="Arial" w:cs="Arial"/>
                <w:b w:val="0"/>
                <w:bCs w:val="0"/>
                <w:color w:val="000000"/>
              </w:rPr>
              <w:t>Fiscal Year</w:t>
            </w:r>
            <w:r w:rsidRPr="008E279E">
              <w:rPr>
                <w:rFonts w:ascii="Arial" w:hAnsi="Arial" w:cs="Arial"/>
                <w:b w:val="0"/>
                <w:bCs w:val="0"/>
                <w:color w:val="000000"/>
              </w:rPr>
              <w:br/>
              <w:t>Quarter</w:t>
            </w:r>
          </w:p>
        </w:tc>
        <w:tc>
          <w:tcPr>
            <w:tcW w:w="1048" w:type="dxa"/>
            <w:tcBorders>
              <w:top w:val="single" w:sz="4" w:space="0" w:color="auto"/>
              <w:left w:val="nil"/>
              <w:bottom w:val="single" w:sz="8" w:space="0" w:color="auto"/>
              <w:right w:val="single" w:sz="4" w:space="0" w:color="auto"/>
            </w:tcBorders>
            <w:shd w:val="clear" w:color="auto" w:fill="auto"/>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FY 2006</w:t>
            </w:r>
          </w:p>
        </w:tc>
        <w:tc>
          <w:tcPr>
            <w:tcW w:w="1122" w:type="dxa"/>
            <w:tcBorders>
              <w:top w:val="single" w:sz="4" w:space="0" w:color="auto"/>
              <w:left w:val="nil"/>
              <w:bottom w:val="single" w:sz="8"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FY 2007</w:t>
            </w:r>
          </w:p>
        </w:tc>
        <w:tc>
          <w:tcPr>
            <w:tcW w:w="1122" w:type="dxa"/>
            <w:tcBorders>
              <w:top w:val="single" w:sz="4" w:space="0" w:color="auto"/>
              <w:left w:val="nil"/>
              <w:bottom w:val="single" w:sz="8"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FY 2008</w:t>
            </w:r>
          </w:p>
        </w:tc>
        <w:tc>
          <w:tcPr>
            <w:tcW w:w="2298" w:type="dxa"/>
            <w:tcBorders>
              <w:top w:val="single" w:sz="4" w:space="0" w:color="auto"/>
              <w:left w:val="nil"/>
              <w:bottom w:val="single" w:sz="8" w:space="0" w:color="auto"/>
              <w:right w:val="single" w:sz="4" w:space="0" w:color="auto"/>
            </w:tcBorders>
            <w:shd w:val="clear" w:color="auto" w:fill="auto"/>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 change from previous year</w:t>
            </w:r>
          </w:p>
        </w:tc>
      </w:tr>
      <w:tr w:rsidR="008E279E" w:rsidRPr="008E279E" w:rsidTr="008E279E">
        <w:trPr>
          <w:trHeight w:val="315"/>
        </w:trPr>
        <w:tc>
          <w:tcPr>
            <w:tcW w:w="1658" w:type="dxa"/>
            <w:tcBorders>
              <w:top w:val="nil"/>
              <w:left w:val="single" w:sz="4" w:space="0" w:color="auto"/>
              <w:bottom w:val="single" w:sz="4" w:space="0" w:color="auto"/>
              <w:right w:val="single" w:sz="4" w:space="0" w:color="auto"/>
            </w:tcBorders>
            <w:shd w:val="clear" w:color="auto" w:fill="auto"/>
            <w:noWrap/>
            <w:vAlign w:val="bottom"/>
            <w:hideMark/>
          </w:tcPr>
          <w:p w:rsidR="008E279E" w:rsidRPr="008E279E" w:rsidRDefault="008E279E" w:rsidP="008E279E">
            <w:pPr>
              <w:rPr>
                <w:rFonts w:ascii="Arial" w:hAnsi="Arial" w:cs="Arial"/>
                <w:b w:val="0"/>
                <w:bCs w:val="0"/>
                <w:color w:val="000000"/>
              </w:rPr>
            </w:pPr>
            <w:r w:rsidRPr="008E279E">
              <w:rPr>
                <w:rFonts w:ascii="Arial" w:hAnsi="Arial" w:cs="Arial"/>
                <w:b w:val="0"/>
                <w:bCs w:val="0"/>
                <w:color w:val="000000"/>
              </w:rPr>
              <w:t>1st Qtr</w:t>
            </w:r>
          </w:p>
        </w:tc>
        <w:tc>
          <w:tcPr>
            <w:tcW w:w="1048"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5.60</w:t>
            </w:r>
          </w:p>
        </w:tc>
        <w:tc>
          <w:tcPr>
            <w:tcW w:w="1122"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5.27</w:t>
            </w:r>
          </w:p>
        </w:tc>
        <w:tc>
          <w:tcPr>
            <w:tcW w:w="1122"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5.00</w:t>
            </w:r>
          </w:p>
        </w:tc>
        <w:tc>
          <w:tcPr>
            <w:tcW w:w="2298"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Pr>
                <w:rFonts w:ascii="Arial" w:hAnsi="Arial" w:cs="Arial"/>
                <w:b w:val="0"/>
                <w:bCs w:val="0"/>
                <w:color w:val="000000"/>
              </w:rPr>
              <w:t xml:space="preserve">Down </w:t>
            </w:r>
            <w:r w:rsidRPr="008E279E">
              <w:rPr>
                <w:rFonts w:ascii="Arial" w:hAnsi="Arial" w:cs="Arial"/>
                <w:b w:val="0"/>
                <w:bCs w:val="0"/>
                <w:color w:val="000000"/>
              </w:rPr>
              <w:t>4.98%</w:t>
            </w:r>
          </w:p>
        </w:tc>
      </w:tr>
      <w:tr w:rsidR="008E279E" w:rsidRPr="008E279E" w:rsidTr="008E279E">
        <w:trPr>
          <w:trHeight w:val="315"/>
        </w:trPr>
        <w:tc>
          <w:tcPr>
            <w:tcW w:w="1658" w:type="dxa"/>
            <w:tcBorders>
              <w:top w:val="nil"/>
              <w:left w:val="single" w:sz="4" w:space="0" w:color="auto"/>
              <w:bottom w:val="single" w:sz="4" w:space="0" w:color="auto"/>
              <w:right w:val="single" w:sz="4" w:space="0" w:color="auto"/>
            </w:tcBorders>
            <w:shd w:val="clear" w:color="auto" w:fill="auto"/>
            <w:noWrap/>
            <w:vAlign w:val="bottom"/>
            <w:hideMark/>
          </w:tcPr>
          <w:p w:rsidR="008E279E" w:rsidRPr="008E279E" w:rsidRDefault="008E279E" w:rsidP="008E279E">
            <w:pPr>
              <w:rPr>
                <w:rFonts w:ascii="Arial" w:hAnsi="Arial" w:cs="Arial"/>
                <w:b w:val="0"/>
                <w:bCs w:val="0"/>
                <w:color w:val="000000"/>
              </w:rPr>
            </w:pPr>
            <w:r w:rsidRPr="008E279E">
              <w:rPr>
                <w:rFonts w:ascii="Arial" w:hAnsi="Arial" w:cs="Arial"/>
                <w:b w:val="0"/>
                <w:bCs w:val="0"/>
                <w:color w:val="000000"/>
              </w:rPr>
              <w:t>2nd Qtr</w:t>
            </w:r>
          </w:p>
        </w:tc>
        <w:tc>
          <w:tcPr>
            <w:tcW w:w="1048"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5.04</w:t>
            </w:r>
          </w:p>
        </w:tc>
        <w:tc>
          <w:tcPr>
            <w:tcW w:w="1122"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4.65</w:t>
            </w:r>
          </w:p>
        </w:tc>
        <w:tc>
          <w:tcPr>
            <w:tcW w:w="1122"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4.36</w:t>
            </w:r>
          </w:p>
        </w:tc>
        <w:tc>
          <w:tcPr>
            <w:tcW w:w="2298"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Pr>
                <w:rFonts w:ascii="Arial" w:hAnsi="Arial" w:cs="Arial"/>
                <w:b w:val="0"/>
                <w:bCs w:val="0"/>
                <w:color w:val="000000"/>
              </w:rPr>
              <w:t xml:space="preserve"> Down </w:t>
            </w:r>
            <w:r w:rsidRPr="008E279E">
              <w:rPr>
                <w:rFonts w:ascii="Arial" w:hAnsi="Arial" w:cs="Arial"/>
                <w:b w:val="0"/>
                <w:bCs w:val="0"/>
                <w:color w:val="000000"/>
              </w:rPr>
              <w:t>6.28%</w:t>
            </w:r>
          </w:p>
        </w:tc>
      </w:tr>
      <w:tr w:rsidR="008E279E" w:rsidRPr="008E279E" w:rsidTr="008E279E">
        <w:trPr>
          <w:trHeight w:val="315"/>
        </w:trPr>
        <w:tc>
          <w:tcPr>
            <w:tcW w:w="1658" w:type="dxa"/>
            <w:tcBorders>
              <w:top w:val="nil"/>
              <w:left w:val="single" w:sz="4" w:space="0" w:color="auto"/>
              <w:bottom w:val="single" w:sz="4" w:space="0" w:color="auto"/>
              <w:right w:val="single" w:sz="4" w:space="0" w:color="auto"/>
            </w:tcBorders>
            <w:shd w:val="clear" w:color="auto" w:fill="auto"/>
            <w:noWrap/>
            <w:vAlign w:val="bottom"/>
            <w:hideMark/>
          </w:tcPr>
          <w:p w:rsidR="008E279E" w:rsidRPr="008E279E" w:rsidRDefault="008E279E" w:rsidP="008E279E">
            <w:pPr>
              <w:rPr>
                <w:rFonts w:ascii="Arial" w:hAnsi="Arial" w:cs="Arial"/>
                <w:b w:val="0"/>
                <w:bCs w:val="0"/>
                <w:color w:val="000000"/>
              </w:rPr>
            </w:pPr>
            <w:r w:rsidRPr="008E279E">
              <w:rPr>
                <w:rFonts w:ascii="Arial" w:hAnsi="Arial" w:cs="Arial"/>
                <w:b w:val="0"/>
                <w:bCs w:val="0"/>
                <w:color w:val="000000"/>
              </w:rPr>
              <w:t>3rd Qtr</w:t>
            </w:r>
          </w:p>
        </w:tc>
        <w:tc>
          <w:tcPr>
            <w:tcW w:w="1048"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4.96</w:t>
            </w:r>
          </w:p>
        </w:tc>
        <w:tc>
          <w:tcPr>
            <w:tcW w:w="1122"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4.40</w:t>
            </w:r>
          </w:p>
        </w:tc>
        <w:tc>
          <w:tcPr>
            <w:tcW w:w="1122"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4.38</w:t>
            </w:r>
          </w:p>
        </w:tc>
        <w:tc>
          <w:tcPr>
            <w:tcW w:w="2298"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Pr>
                <w:rFonts w:ascii="Arial" w:hAnsi="Arial" w:cs="Arial"/>
                <w:b w:val="0"/>
                <w:bCs w:val="0"/>
                <w:color w:val="000000"/>
              </w:rPr>
              <w:t xml:space="preserve">Down </w:t>
            </w:r>
            <w:r w:rsidRPr="008E279E">
              <w:rPr>
                <w:rFonts w:ascii="Arial" w:hAnsi="Arial" w:cs="Arial"/>
                <w:b w:val="0"/>
                <w:bCs w:val="0"/>
                <w:color w:val="000000"/>
              </w:rPr>
              <w:t>0.41%</w:t>
            </w:r>
          </w:p>
        </w:tc>
      </w:tr>
      <w:tr w:rsidR="008E279E" w:rsidRPr="008E279E" w:rsidTr="008E279E">
        <w:trPr>
          <w:trHeight w:val="330"/>
        </w:trPr>
        <w:tc>
          <w:tcPr>
            <w:tcW w:w="1658" w:type="dxa"/>
            <w:tcBorders>
              <w:top w:val="nil"/>
              <w:left w:val="single" w:sz="4" w:space="0" w:color="auto"/>
              <w:bottom w:val="double" w:sz="6" w:space="0" w:color="auto"/>
              <w:right w:val="single" w:sz="4" w:space="0" w:color="auto"/>
            </w:tcBorders>
            <w:shd w:val="clear" w:color="auto" w:fill="auto"/>
            <w:noWrap/>
            <w:vAlign w:val="bottom"/>
            <w:hideMark/>
          </w:tcPr>
          <w:p w:rsidR="008E279E" w:rsidRPr="008E279E" w:rsidRDefault="008E279E" w:rsidP="008E279E">
            <w:pPr>
              <w:rPr>
                <w:rFonts w:ascii="Arial" w:hAnsi="Arial" w:cs="Arial"/>
                <w:b w:val="0"/>
                <w:bCs w:val="0"/>
                <w:color w:val="000000"/>
              </w:rPr>
            </w:pPr>
            <w:r w:rsidRPr="008E279E">
              <w:rPr>
                <w:rFonts w:ascii="Arial" w:hAnsi="Arial" w:cs="Arial"/>
                <w:b w:val="0"/>
                <w:bCs w:val="0"/>
                <w:color w:val="000000"/>
              </w:rPr>
              <w:t>4th Qtr</w:t>
            </w:r>
          </w:p>
        </w:tc>
        <w:tc>
          <w:tcPr>
            <w:tcW w:w="1048" w:type="dxa"/>
            <w:tcBorders>
              <w:top w:val="nil"/>
              <w:left w:val="nil"/>
              <w:bottom w:val="double" w:sz="6"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4.70</w:t>
            </w:r>
          </w:p>
        </w:tc>
        <w:tc>
          <w:tcPr>
            <w:tcW w:w="1122" w:type="dxa"/>
            <w:tcBorders>
              <w:top w:val="nil"/>
              <w:left w:val="nil"/>
              <w:bottom w:val="double" w:sz="6"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4.77</w:t>
            </w:r>
          </w:p>
        </w:tc>
        <w:tc>
          <w:tcPr>
            <w:tcW w:w="1122" w:type="dxa"/>
            <w:tcBorders>
              <w:top w:val="nil"/>
              <w:left w:val="nil"/>
              <w:bottom w:val="double" w:sz="6"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4.57</w:t>
            </w:r>
          </w:p>
        </w:tc>
        <w:tc>
          <w:tcPr>
            <w:tcW w:w="2298" w:type="dxa"/>
            <w:tcBorders>
              <w:top w:val="nil"/>
              <w:left w:val="nil"/>
              <w:bottom w:val="double" w:sz="6"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Pr>
                <w:rFonts w:ascii="Arial" w:hAnsi="Arial" w:cs="Arial"/>
                <w:b w:val="0"/>
                <w:bCs w:val="0"/>
                <w:color w:val="000000"/>
              </w:rPr>
              <w:t xml:space="preserve">Down </w:t>
            </w:r>
            <w:r w:rsidRPr="008E279E">
              <w:rPr>
                <w:rFonts w:ascii="Arial" w:hAnsi="Arial" w:cs="Arial"/>
                <w:b w:val="0"/>
                <w:bCs w:val="0"/>
                <w:color w:val="000000"/>
              </w:rPr>
              <w:t>4.11%</w:t>
            </w:r>
          </w:p>
        </w:tc>
      </w:tr>
      <w:tr w:rsidR="008E279E" w:rsidRPr="008E279E" w:rsidTr="008E279E">
        <w:trPr>
          <w:trHeight w:val="330"/>
        </w:trPr>
        <w:tc>
          <w:tcPr>
            <w:tcW w:w="1658" w:type="dxa"/>
            <w:tcBorders>
              <w:top w:val="nil"/>
              <w:left w:val="single" w:sz="4" w:space="0" w:color="auto"/>
              <w:bottom w:val="single" w:sz="4" w:space="0" w:color="auto"/>
              <w:right w:val="single" w:sz="4" w:space="0" w:color="auto"/>
            </w:tcBorders>
            <w:shd w:val="clear" w:color="auto" w:fill="auto"/>
            <w:noWrap/>
            <w:vAlign w:val="bottom"/>
            <w:hideMark/>
          </w:tcPr>
          <w:p w:rsidR="008E279E" w:rsidRPr="008E279E" w:rsidRDefault="008E279E" w:rsidP="008E279E">
            <w:pPr>
              <w:rPr>
                <w:rFonts w:ascii="Arial" w:hAnsi="Arial" w:cs="Arial"/>
                <w:b w:val="0"/>
                <w:bCs w:val="0"/>
                <w:color w:val="000000"/>
              </w:rPr>
            </w:pPr>
            <w:r w:rsidRPr="008E279E">
              <w:rPr>
                <w:rFonts w:ascii="Arial" w:hAnsi="Arial" w:cs="Arial"/>
                <w:b w:val="0"/>
                <w:bCs w:val="0"/>
                <w:color w:val="000000"/>
              </w:rPr>
              <w:t>Yearly Total</w:t>
            </w:r>
          </w:p>
        </w:tc>
        <w:tc>
          <w:tcPr>
            <w:tcW w:w="1048"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20.29</w:t>
            </w:r>
          </w:p>
        </w:tc>
        <w:tc>
          <w:tcPr>
            <w:tcW w:w="1122"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19.09</w:t>
            </w:r>
          </w:p>
        </w:tc>
        <w:tc>
          <w:tcPr>
            <w:tcW w:w="1122"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sidRPr="008E279E">
              <w:rPr>
                <w:rFonts w:ascii="Arial" w:hAnsi="Arial" w:cs="Arial"/>
                <w:b w:val="0"/>
                <w:bCs w:val="0"/>
                <w:color w:val="000000"/>
              </w:rPr>
              <w:t>18.32</w:t>
            </w:r>
          </w:p>
        </w:tc>
        <w:tc>
          <w:tcPr>
            <w:tcW w:w="2298" w:type="dxa"/>
            <w:tcBorders>
              <w:top w:val="nil"/>
              <w:left w:val="nil"/>
              <w:bottom w:val="single" w:sz="4" w:space="0" w:color="auto"/>
              <w:right w:val="single" w:sz="4" w:space="0" w:color="auto"/>
            </w:tcBorders>
            <w:shd w:val="clear" w:color="auto" w:fill="auto"/>
            <w:noWrap/>
            <w:vAlign w:val="bottom"/>
            <w:hideMark/>
          </w:tcPr>
          <w:p w:rsidR="008E279E" w:rsidRPr="008E279E" w:rsidRDefault="008E279E" w:rsidP="008E279E">
            <w:pPr>
              <w:jc w:val="center"/>
              <w:rPr>
                <w:rFonts w:ascii="Arial" w:hAnsi="Arial" w:cs="Arial"/>
                <w:b w:val="0"/>
                <w:bCs w:val="0"/>
                <w:color w:val="000000"/>
              </w:rPr>
            </w:pPr>
            <w:r>
              <w:rPr>
                <w:rFonts w:ascii="Arial" w:hAnsi="Arial" w:cs="Arial"/>
                <w:b w:val="0"/>
                <w:bCs w:val="0"/>
                <w:color w:val="000000"/>
              </w:rPr>
              <w:t xml:space="preserve">Down </w:t>
            </w:r>
            <w:r w:rsidRPr="008E279E">
              <w:rPr>
                <w:rFonts w:ascii="Arial" w:hAnsi="Arial" w:cs="Arial"/>
                <w:b w:val="0"/>
                <w:bCs w:val="0"/>
                <w:color w:val="000000"/>
              </w:rPr>
              <w:t>4.02%</w:t>
            </w:r>
          </w:p>
        </w:tc>
      </w:tr>
    </w:tbl>
    <w:p w:rsidR="0082235C" w:rsidRDefault="0082235C" w:rsidP="009A5E31">
      <w:pPr>
        <w:ind w:left="1080"/>
        <w:rPr>
          <w:b w:val="0"/>
        </w:rPr>
      </w:pPr>
    </w:p>
    <w:p w:rsidR="004023A3" w:rsidRPr="009A5E31" w:rsidRDefault="004023A3" w:rsidP="009A5E31">
      <w:pPr>
        <w:ind w:left="1080"/>
        <w:rPr>
          <w:b w:val="0"/>
        </w:rPr>
      </w:pPr>
    </w:p>
    <w:p w:rsidR="00876FF7" w:rsidRDefault="00876FF7" w:rsidP="00B5608F">
      <w:pPr>
        <w:numPr>
          <w:ilvl w:val="2"/>
          <w:numId w:val="2"/>
        </w:numPr>
        <w:tabs>
          <w:tab w:val="clear" w:pos="2700"/>
          <w:tab w:val="num" w:pos="1080"/>
        </w:tabs>
        <w:ind w:left="1080" w:hanging="360"/>
      </w:pPr>
      <w:r>
        <w:t>Fleet Management</w:t>
      </w:r>
    </w:p>
    <w:p w:rsidR="00876FF7" w:rsidRPr="00876FF7" w:rsidRDefault="00876FF7" w:rsidP="00876FF7">
      <w:pPr>
        <w:rPr>
          <w:b w:val="0"/>
        </w:rPr>
      </w:pPr>
    </w:p>
    <w:p w:rsidR="00387BCB" w:rsidRDefault="00387BCB" w:rsidP="00A30F22">
      <w:pPr>
        <w:ind w:left="1080"/>
        <w:rPr>
          <w:b w:val="0"/>
          <w:bCs w:val="0"/>
        </w:rPr>
      </w:pPr>
      <w:r w:rsidRPr="00387BCB">
        <w:rPr>
          <w:b w:val="0"/>
          <w:bCs w:val="0"/>
        </w:rPr>
        <w:t>In FY200</w:t>
      </w:r>
      <w:r w:rsidR="00945DF1">
        <w:rPr>
          <w:b w:val="0"/>
          <w:bCs w:val="0"/>
        </w:rPr>
        <w:t>6</w:t>
      </w:r>
      <w:r w:rsidRPr="00387BCB">
        <w:rPr>
          <w:b w:val="0"/>
          <w:bCs w:val="0"/>
        </w:rPr>
        <w:t xml:space="preserve"> the </w:t>
      </w:r>
      <w:r w:rsidR="00945DF1">
        <w:rPr>
          <w:b w:val="0"/>
          <w:bCs w:val="0"/>
        </w:rPr>
        <w:t>Angelo State</w:t>
      </w:r>
      <w:r w:rsidRPr="00387BCB">
        <w:rPr>
          <w:b w:val="0"/>
          <w:bCs w:val="0"/>
        </w:rPr>
        <w:t xml:space="preserve"> University vehicle fleet consumed </w:t>
      </w:r>
      <w:r w:rsidR="00945DF1">
        <w:rPr>
          <w:b w:val="0"/>
          <w:bCs w:val="0"/>
        </w:rPr>
        <w:t>20,</w:t>
      </w:r>
      <w:r w:rsidR="00436090">
        <w:rPr>
          <w:b w:val="0"/>
          <w:bCs w:val="0"/>
        </w:rPr>
        <w:t>311</w:t>
      </w:r>
      <w:r w:rsidRPr="00387BCB">
        <w:rPr>
          <w:b w:val="0"/>
          <w:bCs w:val="0"/>
        </w:rPr>
        <w:t xml:space="preserve"> gallons of fuel and traveled </w:t>
      </w:r>
      <w:r w:rsidR="00945DF1">
        <w:rPr>
          <w:b w:val="0"/>
          <w:bCs w:val="0"/>
        </w:rPr>
        <w:t>24</w:t>
      </w:r>
      <w:r w:rsidR="00436090">
        <w:rPr>
          <w:b w:val="0"/>
          <w:bCs w:val="0"/>
        </w:rPr>
        <w:t>5</w:t>
      </w:r>
      <w:r w:rsidR="00945DF1">
        <w:rPr>
          <w:b w:val="0"/>
          <w:bCs w:val="0"/>
        </w:rPr>
        <w:t>,</w:t>
      </w:r>
      <w:r w:rsidR="00436090">
        <w:rPr>
          <w:b w:val="0"/>
          <w:bCs w:val="0"/>
        </w:rPr>
        <w:t>217</w:t>
      </w:r>
      <w:r w:rsidRPr="00387BCB">
        <w:rPr>
          <w:b w:val="0"/>
          <w:bCs w:val="0"/>
        </w:rPr>
        <w:t xml:space="preserve"> miles.  In FY200</w:t>
      </w:r>
      <w:r w:rsidR="00945DF1">
        <w:rPr>
          <w:b w:val="0"/>
          <w:bCs w:val="0"/>
        </w:rPr>
        <w:t>7</w:t>
      </w:r>
      <w:r w:rsidRPr="00387BCB">
        <w:rPr>
          <w:b w:val="0"/>
          <w:bCs w:val="0"/>
        </w:rPr>
        <w:t xml:space="preserve"> </w:t>
      </w:r>
      <w:r w:rsidR="00945DF1">
        <w:rPr>
          <w:b w:val="0"/>
          <w:bCs w:val="0"/>
        </w:rPr>
        <w:t>Angelo State</w:t>
      </w:r>
      <w:r w:rsidRPr="00387BCB">
        <w:rPr>
          <w:b w:val="0"/>
          <w:bCs w:val="0"/>
        </w:rPr>
        <w:t xml:space="preserve"> University consumed </w:t>
      </w:r>
      <w:r w:rsidR="00945DF1">
        <w:rPr>
          <w:b w:val="0"/>
          <w:bCs w:val="0"/>
        </w:rPr>
        <w:t>23,</w:t>
      </w:r>
      <w:r w:rsidR="00436090">
        <w:rPr>
          <w:b w:val="0"/>
          <w:bCs w:val="0"/>
        </w:rPr>
        <w:t>580</w:t>
      </w:r>
      <w:r w:rsidRPr="00387BCB">
        <w:rPr>
          <w:b w:val="0"/>
          <w:bCs w:val="0"/>
        </w:rPr>
        <w:t xml:space="preserve"> gallons of fuel</w:t>
      </w:r>
      <w:r w:rsidR="00945DF1">
        <w:rPr>
          <w:b w:val="0"/>
          <w:bCs w:val="0"/>
        </w:rPr>
        <w:t xml:space="preserve"> and </w:t>
      </w:r>
      <w:r w:rsidRPr="00387BCB">
        <w:rPr>
          <w:b w:val="0"/>
          <w:bCs w:val="0"/>
        </w:rPr>
        <w:t>travel</w:t>
      </w:r>
      <w:r w:rsidR="00945DF1">
        <w:rPr>
          <w:b w:val="0"/>
          <w:bCs w:val="0"/>
        </w:rPr>
        <w:t>ed</w:t>
      </w:r>
      <w:r w:rsidRPr="00387BCB">
        <w:rPr>
          <w:b w:val="0"/>
          <w:bCs w:val="0"/>
        </w:rPr>
        <w:t xml:space="preserve"> </w:t>
      </w:r>
      <w:r w:rsidR="00945DF1">
        <w:rPr>
          <w:b w:val="0"/>
          <w:bCs w:val="0"/>
        </w:rPr>
        <w:t>2</w:t>
      </w:r>
      <w:r w:rsidR="00436090">
        <w:rPr>
          <w:b w:val="0"/>
          <w:bCs w:val="0"/>
        </w:rPr>
        <w:t>72</w:t>
      </w:r>
      <w:r w:rsidR="00945DF1">
        <w:rPr>
          <w:b w:val="0"/>
          <w:bCs w:val="0"/>
        </w:rPr>
        <w:t>,</w:t>
      </w:r>
      <w:r w:rsidR="00436090">
        <w:rPr>
          <w:b w:val="0"/>
          <w:bCs w:val="0"/>
        </w:rPr>
        <w:t xml:space="preserve">780.  This represented a </w:t>
      </w:r>
      <w:r w:rsidR="00945DF1">
        <w:rPr>
          <w:b w:val="0"/>
          <w:bCs w:val="0"/>
        </w:rPr>
        <w:t>4% decrease in the fuel efficiency of the fleet bringing the miles per gallon to 11.5</w:t>
      </w:r>
      <w:r w:rsidR="00436090">
        <w:rPr>
          <w:b w:val="0"/>
          <w:bCs w:val="0"/>
        </w:rPr>
        <w:t>6</w:t>
      </w:r>
      <w:r w:rsidR="00945DF1">
        <w:rPr>
          <w:b w:val="0"/>
          <w:bCs w:val="0"/>
        </w:rPr>
        <w:t>.</w:t>
      </w:r>
    </w:p>
    <w:p w:rsidR="00BF2DBE" w:rsidRPr="00387BCB" w:rsidRDefault="00BF2DBE" w:rsidP="00A30F22">
      <w:pPr>
        <w:ind w:left="1080"/>
        <w:rPr>
          <w:b w:val="0"/>
          <w:bCs w:val="0"/>
        </w:rPr>
      </w:pPr>
    </w:p>
    <w:p w:rsidR="00BF2DBE" w:rsidRDefault="00945DF1" w:rsidP="00A30F22">
      <w:pPr>
        <w:ind w:left="1080"/>
        <w:rPr>
          <w:b w:val="0"/>
          <w:bCs w:val="0"/>
        </w:rPr>
      </w:pPr>
      <w:r>
        <w:rPr>
          <w:b w:val="0"/>
          <w:bCs w:val="0"/>
        </w:rPr>
        <w:t xml:space="preserve">Angelo State University had been at </w:t>
      </w:r>
      <w:r w:rsidR="00D60CDF">
        <w:rPr>
          <w:b w:val="0"/>
          <w:bCs w:val="0"/>
        </w:rPr>
        <w:t>12.1</w:t>
      </w:r>
      <w:r>
        <w:rPr>
          <w:b w:val="0"/>
          <w:bCs w:val="0"/>
        </w:rPr>
        <w:t xml:space="preserve"> miles per gallon the previous year and acknowledges the decrease.  It is felt that the acquisition of an </w:t>
      </w:r>
      <w:proofErr w:type="spellStart"/>
      <w:r>
        <w:rPr>
          <w:b w:val="0"/>
          <w:bCs w:val="0"/>
        </w:rPr>
        <w:t>off site</w:t>
      </w:r>
      <w:proofErr w:type="spellEnd"/>
      <w:r>
        <w:rPr>
          <w:b w:val="0"/>
          <w:bCs w:val="0"/>
        </w:rPr>
        <w:t xml:space="preserve"> sports complex figured significantly into the drop.  The large truck that was used to constantly transport grounds equipment to th</w:t>
      </w:r>
      <w:r w:rsidR="00BF2DBE">
        <w:rPr>
          <w:b w:val="0"/>
          <w:bCs w:val="0"/>
        </w:rPr>
        <w:t>at</w:t>
      </w:r>
      <w:r>
        <w:rPr>
          <w:b w:val="0"/>
          <w:bCs w:val="0"/>
        </w:rPr>
        <w:t xml:space="preserve"> facility </w:t>
      </w:r>
      <w:r w:rsidR="00BF2DBE">
        <w:rPr>
          <w:b w:val="0"/>
          <w:bCs w:val="0"/>
        </w:rPr>
        <w:t xml:space="preserve">and the </w:t>
      </w:r>
      <w:proofErr w:type="spellStart"/>
      <w:r w:rsidR="00BF2DBE">
        <w:rPr>
          <w:b w:val="0"/>
          <w:bCs w:val="0"/>
        </w:rPr>
        <w:t>off site</w:t>
      </w:r>
      <w:proofErr w:type="spellEnd"/>
      <w:r w:rsidR="00BF2DBE">
        <w:rPr>
          <w:b w:val="0"/>
          <w:bCs w:val="0"/>
        </w:rPr>
        <w:t xml:space="preserve"> agricultural management, instruction and research center </w:t>
      </w:r>
      <w:r>
        <w:rPr>
          <w:b w:val="0"/>
          <w:bCs w:val="0"/>
        </w:rPr>
        <w:t>was one of the oldest vehicles on the fleet.  A new 1 ton vehicle has been purchased at started use in November 2007</w:t>
      </w:r>
      <w:r w:rsidR="00C94ABD">
        <w:rPr>
          <w:b w:val="0"/>
          <w:bCs w:val="0"/>
        </w:rPr>
        <w:t xml:space="preserve"> to hopefully correct that issue</w:t>
      </w:r>
      <w:r>
        <w:rPr>
          <w:b w:val="0"/>
          <w:bCs w:val="0"/>
        </w:rPr>
        <w:t>.</w:t>
      </w:r>
    </w:p>
    <w:p w:rsidR="00FD468A" w:rsidRDefault="004023A3" w:rsidP="00A30F22">
      <w:pPr>
        <w:ind w:left="1080"/>
        <w:rPr>
          <w:b w:val="0"/>
          <w:bCs w:val="0"/>
        </w:rPr>
      </w:pPr>
      <w:r>
        <w:rPr>
          <w:b w:val="0"/>
          <w:bCs w:val="0"/>
        </w:rPr>
        <w:br w:type="page"/>
      </w:r>
      <w:r w:rsidR="00B5608F">
        <w:rPr>
          <w:b w:val="0"/>
          <w:bCs w:val="0"/>
        </w:rPr>
        <w:lastRenderedPageBreak/>
        <w:t xml:space="preserve">In </w:t>
      </w:r>
      <w:r w:rsidR="00A22DF9">
        <w:rPr>
          <w:b w:val="0"/>
          <w:bCs w:val="0"/>
        </w:rPr>
        <w:t>T</w:t>
      </w:r>
      <w:r w:rsidR="00B5608F">
        <w:rPr>
          <w:b w:val="0"/>
          <w:bCs w:val="0"/>
        </w:rPr>
        <w:t>able I</w:t>
      </w:r>
      <w:r>
        <w:rPr>
          <w:b w:val="0"/>
          <w:bCs w:val="0"/>
        </w:rPr>
        <w:t>V</w:t>
      </w:r>
      <w:r w:rsidR="00FD468A">
        <w:rPr>
          <w:b w:val="0"/>
          <w:bCs w:val="0"/>
        </w:rPr>
        <w:t xml:space="preserve"> the </w:t>
      </w:r>
      <w:r w:rsidR="00B5608F">
        <w:rPr>
          <w:b w:val="0"/>
          <w:bCs w:val="0"/>
        </w:rPr>
        <w:t xml:space="preserve">vehicle fleet is broken down by </w:t>
      </w:r>
      <w:r w:rsidR="00FD468A">
        <w:rPr>
          <w:b w:val="0"/>
          <w:bCs w:val="0"/>
        </w:rPr>
        <w:t xml:space="preserve">number of vehicles, miles driven, gallons used, </w:t>
      </w:r>
      <w:r w:rsidR="00BF2DBE">
        <w:rPr>
          <w:b w:val="0"/>
          <w:bCs w:val="0"/>
        </w:rPr>
        <w:t xml:space="preserve">cost of those gallons, </w:t>
      </w:r>
      <w:r w:rsidR="00FD468A">
        <w:rPr>
          <w:b w:val="0"/>
          <w:bCs w:val="0"/>
        </w:rPr>
        <w:t xml:space="preserve">cost per mile and miles per gallon for fiscal years 2006 </w:t>
      </w:r>
      <w:r w:rsidR="00440947">
        <w:rPr>
          <w:b w:val="0"/>
          <w:bCs w:val="0"/>
        </w:rPr>
        <w:t>thru</w:t>
      </w:r>
      <w:r w:rsidR="00FD468A">
        <w:rPr>
          <w:b w:val="0"/>
          <w:bCs w:val="0"/>
        </w:rPr>
        <w:t xml:space="preserve"> 200</w:t>
      </w:r>
      <w:r w:rsidR="00440947">
        <w:rPr>
          <w:b w:val="0"/>
          <w:bCs w:val="0"/>
        </w:rPr>
        <w:t>8</w:t>
      </w:r>
      <w:r w:rsidR="00FD468A">
        <w:rPr>
          <w:b w:val="0"/>
          <w:bCs w:val="0"/>
        </w:rPr>
        <w:t>.</w:t>
      </w:r>
    </w:p>
    <w:p w:rsidR="00B5608F" w:rsidRDefault="00B5608F" w:rsidP="00387BCB">
      <w:pPr>
        <w:ind w:left="900"/>
        <w:rPr>
          <w:b w:val="0"/>
          <w:bCs w:val="0"/>
        </w:rPr>
      </w:pPr>
    </w:p>
    <w:p w:rsidR="00B5608F" w:rsidRPr="00387BCB" w:rsidRDefault="00B5608F" w:rsidP="003F483E">
      <w:pPr>
        <w:ind w:left="1620" w:firstLine="540"/>
        <w:rPr>
          <w:b w:val="0"/>
          <w:bCs w:val="0"/>
        </w:rPr>
      </w:pPr>
      <w:r>
        <w:t>Table I</w:t>
      </w:r>
      <w:r w:rsidR="004023A3">
        <w:t>V</w:t>
      </w:r>
      <w:r>
        <w:t xml:space="preserve">: Fleet Vehicle Usage: FY2006 </w:t>
      </w:r>
      <w:r w:rsidR="003F483E">
        <w:t>-</w:t>
      </w:r>
      <w:r>
        <w:t xml:space="preserve"> FY200</w:t>
      </w:r>
      <w:r w:rsidR="003F483E">
        <w:t>8</w:t>
      </w:r>
    </w:p>
    <w:tbl>
      <w:tblPr>
        <w:tblW w:w="8246" w:type="dxa"/>
        <w:tblInd w:w="692" w:type="dxa"/>
        <w:tblLook w:val="04A0"/>
      </w:tblPr>
      <w:tblGrid>
        <w:gridCol w:w="1241"/>
        <w:gridCol w:w="1115"/>
        <w:gridCol w:w="1115"/>
        <w:gridCol w:w="1094"/>
        <w:gridCol w:w="1115"/>
        <w:gridCol w:w="1283"/>
        <w:gridCol w:w="1283"/>
      </w:tblGrid>
      <w:tr w:rsidR="00251691" w:rsidRPr="00251691" w:rsidTr="003F483E">
        <w:trPr>
          <w:trHeight w:val="617"/>
        </w:trPr>
        <w:tc>
          <w:tcPr>
            <w:tcW w:w="1241"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Vehicles</w:t>
            </w:r>
          </w:p>
        </w:tc>
        <w:tc>
          <w:tcPr>
            <w:tcW w:w="1115" w:type="dxa"/>
            <w:tcBorders>
              <w:top w:val="single" w:sz="4" w:space="0" w:color="auto"/>
              <w:left w:val="nil"/>
              <w:bottom w:val="double" w:sz="6"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Number</w:t>
            </w:r>
          </w:p>
        </w:tc>
        <w:tc>
          <w:tcPr>
            <w:tcW w:w="1115" w:type="dxa"/>
            <w:tcBorders>
              <w:top w:val="single" w:sz="4" w:space="0" w:color="auto"/>
              <w:left w:val="nil"/>
              <w:bottom w:val="double" w:sz="6"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Miles</w:t>
            </w:r>
          </w:p>
        </w:tc>
        <w:tc>
          <w:tcPr>
            <w:tcW w:w="1094" w:type="dxa"/>
            <w:tcBorders>
              <w:top w:val="single" w:sz="4" w:space="0" w:color="auto"/>
              <w:left w:val="nil"/>
              <w:bottom w:val="double" w:sz="6"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Gallons</w:t>
            </w:r>
          </w:p>
        </w:tc>
        <w:tc>
          <w:tcPr>
            <w:tcW w:w="1115" w:type="dxa"/>
            <w:tcBorders>
              <w:top w:val="single" w:sz="4" w:space="0" w:color="auto"/>
              <w:left w:val="nil"/>
              <w:bottom w:val="double" w:sz="6"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Cost</w:t>
            </w:r>
          </w:p>
        </w:tc>
        <w:tc>
          <w:tcPr>
            <w:tcW w:w="1283" w:type="dxa"/>
            <w:tcBorders>
              <w:top w:val="single" w:sz="4" w:space="0" w:color="auto"/>
              <w:left w:val="nil"/>
              <w:bottom w:val="double" w:sz="6" w:space="0" w:color="auto"/>
              <w:right w:val="single" w:sz="4" w:space="0" w:color="auto"/>
            </w:tcBorders>
            <w:shd w:val="clear" w:color="auto" w:fill="auto"/>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Cost Per</w:t>
            </w:r>
            <w:r w:rsidRPr="00251691">
              <w:rPr>
                <w:rFonts w:ascii="Calibri" w:hAnsi="Calibri"/>
                <w:b w:val="0"/>
                <w:bCs w:val="0"/>
                <w:color w:val="000000"/>
              </w:rPr>
              <w:br/>
              <w:t>Mile</w:t>
            </w:r>
          </w:p>
        </w:tc>
        <w:tc>
          <w:tcPr>
            <w:tcW w:w="1283" w:type="dxa"/>
            <w:tcBorders>
              <w:top w:val="single" w:sz="4" w:space="0" w:color="auto"/>
              <w:left w:val="nil"/>
              <w:bottom w:val="double" w:sz="6" w:space="0" w:color="auto"/>
              <w:right w:val="single" w:sz="4" w:space="0" w:color="auto"/>
            </w:tcBorders>
            <w:shd w:val="clear" w:color="auto" w:fill="auto"/>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Miles Per</w:t>
            </w:r>
            <w:r w:rsidRPr="00251691">
              <w:rPr>
                <w:rFonts w:ascii="Calibri" w:hAnsi="Calibri"/>
                <w:b w:val="0"/>
                <w:bCs w:val="0"/>
                <w:color w:val="000000"/>
              </w:rPr>
              <w:br/>
              <w:t>Gallon</w:t>
            </w:r>
          </w:p>
        </w:tc>
      </w:tr>
      <w:tr w:rsidR="00251691" w:rsidRPr="00251691" w:rsidTr="003F483E">
        <w:trPr>
          <w:trHeight w:val="357"/>
        </w:trPr>
        <w:tc>
          <w:tcPr>
            <w:tcW w:w="1241" w:type="dxa"/>
            <w:tcBorders>
              <w:top w:val="nil"/>
              <w:left w:val="single" w:sz="4" w:space="0" w:color="auto"/>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FY2006</w:t>
            </w:r>
          </w:p>
        </w:tc>
        <w:tc>
          <w:tcPr>
            <w:tcW w:w="1115"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58</w:t>
            </w:r>
          </w:p>
        </w:tc>
        <w:tc>
          <w:tcPr>
            <w:tcW w:w="1115"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245,217</w:t>
            </w:r>
          </w:p>
        </w:tc>
        <w:tc>
          <w:tcPr>
            <w:tcW w:w="1094"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20,311</w:t>
            </w:r>
          </w:p>
        </w:tc>
        <w:tc>
          <w:tcPr>
            <w:tcW w:w="1115"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$51,113</w:t>
            </w:r>
          </w:p>
        </w:tc>
        <w:tc>
          <w:tcPr>
            <w:tcW w:w="1283"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$0.2084</w:t>
            </w:r>
          </w:p>
        </w:tc>
        <w:tc>
          <w:tcPr>
            <w:tcW w:w="1283"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12.0731</w:t>
            </w:r>
          </w:p>
        </w:tc>
      </w:tr>
      <w:tr w:rsidR="00251691" w:rsidRPr="00251691" w:rsidTr="003F483E">
        <w:trPr>
          <w:trHeight w:val="341"/>
        </w:trPr>
        <w:tc>
          <w:tcPr>
            <w:tcW w:w="1241" w:type="dxa"/>
            <w:tcBorders>
              <w:top w:val="nil"/>
              <w:left w:val="single" w:sz="4" w:space="0" w:color="auto"/>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FY2007</w:t>
            </w:r>
          </w:p>
        </w:tc>
        <w:tc>
          <w:tcPr>
            <w:tcW w:w="1115"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61</w:t>
            </w:r>
          </w:p>
        </w:tc>
        <w:tc>
          <w:tcPr>
            <w:tcW w:w="1115"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272,780</w:t>
            </w:r>
          </w:p>
        </w:tc>
        <w:tc>
          <w:tcPr>
            <w:tcW w:w="1094"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23,580</w:t>
            </w:r>
          </w:p>
        </w:tc>
        <w:tc>
          <w:tcPr>
            <w:tcW w:w="1115"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$57,770</w:t>
            </w:r>
          </w:p>
        </w:tc>
        <w:tc>
          <w:tcPr>
            <w:tcW w:w="1283"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$0.2118</w:t>
            </w:r>
          </w:p>
        </w:tc>
        <w:tc>
          <w:tcPr>
            <w:tcW w:w="1283"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11.5683</w:t>
            </w:r>
          </w:p>
        </w:tc>
      </w:tr>
      <w:tr w:rsidR="00251691" w:rsidRPr="00251691" w:rsidTr="003F483E">
        <w:trPr>
          <w:trHeight w:val="341"/>
        </w:trPr>
        <w:tc>
          <w:tcPr>
            <w:tcW w:w="1241" w:type="dxa"/>
            <w:tcBorders>
              <w:top w:val="nil"/>
              <w:left w:val="single" w:sz="4" w:space="0" w:color="auto"/>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FY2008</w:t>
            </w:r>
          </w:p>
        </w:tc>
        <w:tc>
          <w:tcPr>
            <w:tcW w:w="1115"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6</w:t>
            </w:r>
            <w:r w:rsidR="00AF5338">
              <w:rPr>
                <w:rFonts w:ascii="Calibri" w:hAnsi="Calibri"/>
                <w:b w:val="0"/>
                <w:bCs w:val="0"/>
                <w:color w:val="000000"/>
              </w:rPr>
              <w:t>0</w:t>
            </w:r>
          </w:p>
        </w:tc>
        <w:tc>
          <w:tcPr>
            <w:tcW w:w="1115"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298,905</w:t>
            </w:r>
          </w:p>
        </w:tc>
        <w:tc>
          <w:tcPr>
            <w:tcW w:w="1094"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25,318</w:t>
            </w:r>
          </w:p>
        </w:tc>
        <w:tc>
          <w:tcPr>
            <w:tcW w:w="1115"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$81,288</w:t>
            </w:r>
          </w:p>
        </w:tc>
        <w:tc>
          <w:tcPr>
            <w:tcW w:w="1283"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$0.2720</w:t>
            </w:r>
          </w:p>
        </w:tc>
        <w:tc>
          <w:tcPr>
            <w:tcW w:w="1283" w:type="dxa"/>
            <w:tcBorders>
              <w:top w:val="nil"/>
              <w:left w:val="nil"/>
              <w:bottom w:val="single" w:sz="4" w:space="0" w:color="auto"/>
              <w:right w:val="single" w:sz="4" w:space="0" w:color="auto"/>
            </w:tcBorders>
            <w:shd w:val="clear" w:color="auto" w:fill="auto"/>
            <w:noWrap/>
            <w:vAlign w:val="bottom"/>
            <w:hideMark/>
          </w:tcPr>
          <w:p w:rsidR="00251691" w:rsidRPr="00251691" w:rsidRDefault="00251691" w:rsidP="00251691">
            <w:pPr>
              <w:jc w:val="center"/>
              <w:rPr>
                <w:rFonts w:ascii="Calibri" w:hAnsi="Calibri"/>
                <w:b w:val="0"/>
                <w:bCs w:val="0"/>
                <w:color w:val="000000"/>
              </w:rPr>
            </w:pPr>
            <w:r w:rsidRPr="00251691">
              <w:rPr>
                <w:rFonts w:ascii="Calibri" w:hAnsi="Calibri"/>
                <w:b w:val="0"/>
                <w:bCs w:val="0"/>
                <w:color w:val="000000"/>
              </w:rPr>
              <w:t>11.8060</w:t>
            </w:r>
          </w:p>
        </w:tc>
      </w:tr>
    </w:tbl>
    <w:p w:rsidR="00387BCB" w:rsidRPr="00387BCB" w:rsidRDefault="00387BCB" w:rsidP="00387BCB">
      <w:pPr>
        <w:ind w:left="900"/>
        <w:rPr>
          <w:b w:val="0"/>
          <w:bCs w:val="0"/>
        </w:rPr>
      </w:pPr>
    </w:p>
    <w:p w:rsidR="002B7A0B" w:rsidRDefault="00AF5338" w:rsidP="002B7A0B">
      <w:pPr>
        <w:ind w:left="1080"/>
        <w:rPr>
          <w:b w:val="0"/>
        </w:rPr>
      </w:pPr>
      <w:r w:rsidRPr="00AF5338">
        <w:rPr>
          <w:b w:val="0"/>
        </w:rPr>
        <w:t>At the end of FY2008</w:t>
      </w:r>
      <w:r w:rsidR="004023A3" w:rsidRPr="00AF5338">
        <w:rPr>
          <w:b w:val="0"/>
        </w:rPr>
        <w:t xml:space="preserve"> there </w:t>
      </w:r>
      <w:r w:rsidRPr="00AF5338">
        <w:rPr>
          <w:b w:val="0"/>
        </w:rPr>
        <w:t>we</w:t>
      </w:r>
      <w:r w:rsidR="004023A3" w:rsidRPr="00AF5338">
        <w:rPr>
          <w:b w:val="0"/>
        </w:rPr>
        <w:t>re 6</w:t>
      </w:r>
      <w:r w:rsidRPr="00AF5338">
        <w:rPr>
          <w:b w:val="0"/>
        </w:rPr>
        <w:t>0</w:t>
      </w:r>
      <w:r w:rsidR="004023A3" w:rsidRPr="00AF5338">
        <w:rPr>
          <w:b w:val="0"/>
        </w:rPr>
        <w:t xml:space="preserve"> veh</w:t>
      </w:r>
      <w:r w:rsidR="00846169" w:rsidRPr="00AF5338">
        <w:rPr>
          <w:b w:val="0"/>
        </w:rPr>
        <w:t xml:space="preserve">icles in the university’s fleet. </w:t>
      </w:r>
      <w:r w:rsidR="007E16B8" w:rsidRPr="00AF5338">
        <w:rPr>
          <w:b w:val="0"/>
        </w:rPr>
        <w:t xml:space="preserve">Over half of the fleet is 9 years old or </w:t>
      </w:r>
      <w:r w:rsidR="000F6462" w:rsidRPr="00AF5338">
        <w:rPr>
          <w:b w:val="0"/>
        </w:rPr>
        <w:t>older</w:t>
      </w:r>
      <w:r w:rsidR="007E16B8" w:rsidRPr="00AF5338">
        <w:rPr>
          <w:b w:val="0"/>
        </w:rPr>
        <w:t xml:space="preserve">.  </w:t>
      </w:r>
      <w:r>
        <w:rPr>
          <w:b w:val="0"/>
        </w:rPr>
        <w:t>16 of the vehicles are 5 years old or newer with 7 of them being 2007 models or newer</w:t>
      </w:r>
      <w:r w:rsidR="007E16B8">
        <w:rPr>
          <w:b w:val="0"/>
        </w:rPr>
        <w:t>.  As the university continues to replace older vehicles and use electric carts for simpler tasks the effi</w:t>
      </w:r>
      <w:r w:rsidR="002B7A0B">
        <w:rPr>
          <w:b w:val="0"/>
        </w:rPr>
        <w:t>cien</w:t>
      </w:r>
      <w:r w:rsidR="007E16B8">
        <w:rPr>
          <w:b w:val="0"/>
        </w:rPr>
        <w:t>cies will increase.</w:t>
      </w:r>
      <w:r w:rsidR="002B7A0B">
        <w:rPr>
          <w:b w:val="0"/>
        </w:rPr>
        <w:t xml:space="preserve"> Table V below shows the historical efficiency in miles per gallon during each quarter of the fiscal year for the fleet.</w:t>
      </w:r>
    </w:p>
    <w:p w:rsidR="002B7A0B" w:rsidRDefault="002B7A0B" w:rsidP="004023A3">
      <w:pPr>
        <w:ind w:left="1080"/>
        <w:rPr>
          <w:b w:val="0"/>
        </w:rPr>
      </w:pPr>
    </w:p>
    <w:tbl>
      <w:tblPr>
        <w:tblW w:w="6300" w:type="dxa"/>
        <w:tblInd w:w="1320" w:type="dxa"/>
        <w:tblLook w:val="04A0"/>
      </w:tblPr>
      <w:tblGrid>
        <w:gridCol w:w="845"/>
        <w:gridCol w:w="1050"/>
        <w:gridCol w:w="1162"/>
        <w:gridCol w:w="1087"/>
        <w:gridCol w:w="1068"/>
        <w:gridCol w:w="1088"/>
      </w:tblGrid>
      <w:tr w:rsidR="002B7A0B" w:rsidRPr="002B7A0B" w:rsidTr="002B7A0B">
        <w:trPr>
          <w:trHeight w:val="315"/>
        </w:trPr>
        <w:tc>
          <w:tcPr>
            <w:tcW w:w="6300" w:type="dxa"/>
            <w:gridSpan w:val="6"/>
            <w:tcBorders>
              <w:top w:val="nil"/>
              <w:left w:val="nil"/>
              <w:bottom w:val="single" w:sz="4" w:space="0" w:color="auto"/>
              <w:right w:val="nil"/>
            </w:tcBorders>
            <w:shd w:val="clear" w:color="auto" w:fill="auto"/>
            <w:noWrap/>
            <w:vAlign w:val="bottom"/>
            <w:hideMark/>
          </w:tcPr>
          <w:p w:rsidR="002B7A0B" w:rsidRPr="002B7A0B" w:rsidRDefault="002B7A0B" w:rsidP="002B7A0B">
            <w:pPr>
              <w:jc w:val="center"/>
              <w:rPr>
                <w:rFonts w:ascii="Arial" w:hAnsi="Arial" w:cs="Arial"/>
                <w:color w:val="000000"/>
              </w:rPr>
            </w:pPr>
            <w:r w:rsidRPr="002B7A0B">
              <w:rPr>
                <w:rFonts w:ascii="Arial" w:hAnsi="Arial" w:cs="Arial"/>
                <w:color w:val="000000"/>
              </w:rPr>
              <w:t>Table V: Historical Efficiency of Vehicle Fleet in MPG</w:t>
            </w:r>
          </w:p>
        </w:tc>
      </w:tr>
      <w:tr w:rsidR="002B7A0B" w:rsidRPr="002B7A0B" w:rsidTr="002B7A0B">
        <w:trPr>
          <w:trHeight w:val="330"/>
        </w:trPr>
        <w:tc>
          <w:tcPr>
            <w:tcW w:w="845" w:type="dxa"/>
            <w:tcBorders>
              <w:top w:val="nil"/>
              <w:left w:val="single" w:sz="4" w:space="0" w:color="auto"/>
              <w:bottom w:val="single" w:sz="8"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MPG</w:t>
            </w:r>
          </w:p>
        </w:tc>
        <w:tc>
          <w:tcPr>
            <w:tcW w:w="1050" w:type="dxa"/>
            <w:tcBorders>
              <w:top w:val="nil"/>
              <w:left w:val="nil"/>
              <w:bottom w:val="single" w:sz="8"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1st Qtr</w:t>
            </w:r>
          </w:p>
        </w:tc>
        <w:tc>
          <w:tcPr>
            <w:tcW w:w="1162" w:type="dxa"/>
            <w:tcBorders>
              <w:top w:val="nil"/>
              <w:left w:val="nil"/>
              <w:bottom w:val="single" w:sz="8"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2nd Qtr</w:t>
            </w:r>
          </w:p>
        </w:tc>
        <w:tc>
          <w:tcPr>
            <w:tcW w:w="1087" w:type="dxa"/>
            <w:tcBorders>
              <w:top w:val="nil"/>
              <w:left w:val="nil"/>
              <w:bottom w:val="single" w:sz="8"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3rd Qtr</w:t>
            </w:r>
          </w:p>
        </w:tc>
        <w:tc>
          <w:tcPr>
            <w:tcW w:w="1068" w:type="dxa"/>
            <w:tcBorders>
              <w:top w:val="nil"/>
              <w:left w:val="nil"/>
              <w:bottom w:val="single" w:sz="8"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4th Qtr</w:t>
            </w:r>
          </w:p>
        </w:tc>
        <w:tc>
          <w:tcPr>
            <w:tcW w:w="1088" w:type="dxa"/>
            <w:tcBorders>
              <w:top w:val="nil"/>
              <w:left w:val="nil"/>
              <w:bottom w:val="single" w:sz="8"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Annual</w:t>
            </w:r>
          </w:p>
        </w:tc>
      </w:tr>
      <w:tr w:rsidR="002B7A0B" w:rsidRPr="002B7A0B" w:rsidTr="002B7A0B">
        <w:trPr>
          <w:trHeight w:val="315"/>
        </w:trPr>
        <w:tc>
          <w:tcPr>
            <w:tcW w:w="845" w:type="dxa"/>
            <w:tcBorders>
              <w:top w:val="nil"/>
              <w:left w:val="single" w:sz="4" w:space="0" w:color="auto"/>
              <w:bottom w:val="single" w:sz="4"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FY06</w:t>
            </w:r>
          </w:p>
        </w:tc>
        <w:tc>
          <w:tcPr>
            <w:tcW w:w="1050" w:type="dxa"/>
            <w:tcBorders>
              <w:top w:val="nil"/>
              <w:left w:val="nil"/>
              <w:bottom w:val="single" w:sz="4"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12.6</w:t>
            </w:r>
          </w:p>
        </w:tc>
        <w:tc>
          <w:tcPr>
            <w:tcW w:w="1162" w:type="dxa"/>
            <w:tcBorders>
              <w:top w:val="nil"/>
              <w:left w:val="nil"/>
              <w:bottom w:val="single" w:sz="4"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11.2</w:t>
            </w:r>
          </w:p>
        </w:tc>
        <w:tc>
          <w:tcPr>
            <w:tcW w:w="1087" w:type="dxa"/>
            <w:tcBorders>
              <w:top w:val="nil"/>
              <w:left w:val="nil"/>
              <w:bottom w:val="single" w:sz="4"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11.7</w:t>
            </w:r>
          </w:p>
        </w:tc>
        <w:tc>
          <w:tcPr>
            <w:tcW w:w="1068" w:type="dxa"/>
            <w:tcBorders>
              <w:top w:val="nil"/>
              <w:left w:val="nil"/>
              <w:bottom w:val="single" w:sz="4"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12.8</w:t>
            </w:r>
          </w:p>
        </w:tc>
        <w:tc>
          <w:tcPr>
            <w:tcW w:w="1088" w:type="dxa"/>
            <w:tcBorders>
              <w:top w:val="nil"/>
              <w:left w:val="nil"/>
              <w:bottom w:val="single" w:sz="4"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12.1</w:t>
            </w:r>
          </w:p>
        </w:tc>
      </w:tr>
      <w:tr w:rsidR="002B7A0B" w:rsidRPr="002B7A0B" w:rsidTr="002B7A0B">
        <w:trPr>
          <w:trHeight w:val="315"/>
        </w:trPr>
        <w:tc>
          <w:tcPr>
            <w:tcW w:w="845" w:type="dxa"/>
            <w:tcBorders>
              <w:top w:val="nil"/>
              <w:left w:val="single" w:sz="4" w:space="0" w:color="auto"/>
              <w:bottom w:val="single" w:sz="4"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FY07</w:t>
            </w:r>
          </w:p>
        </w:tc>
        <w:tc>
          <w:tcPr>
            <w:tcW w:w="1050" w:type="dxa"/>
            <w:tcBorders>
              <w:top w:val="nil"/>
              <w:left w:val="nil"/>
              <w:bottom w:val="single" w:sz="4"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11.6</w:t>
            </w:r>
          </w:p>
        </w:tc>
        <w:tc>
          <w:tcPr>
            <w:tcW w:w="1162" w:type="dxa"/>
            <w:tcBorders>
              <w:top w:val="nil"/>
              <w:left w:val="nil"/>
              <w:bottom w:val="single" w:sz="4"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10.7</w:t>
            </w:r>
          </w:p>
        </w:tc>
        <w:tc>
          <w:tcPr>
            <w:tcW w:w="1087" w:type="dxa"/>
            <w:tcBorders>
              <w:top w:val="nil"/>
              <w:left w:val="nil"/>
              <w:bottom w:val="single" w:sz="4"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11.8</w:t>
            </w:r>
          </w:p>
        </w:tc>
        <w:tc>
          <w:tcPr>
            <w:tcW w:w="1068" w:type="dxa"/>
            <w:tcBorders>
              <w:top w:val="nil"/>
              <w:left w:val="nil"/>
              <w:bottom w:val="single" w:sz="4"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12.1</w:t>
            </w:r>
          </w:p>
        </w:tc>
        <w:tc>
          <w:tcPr>
            <w:tcW w:w="1088" w:type="dxa"/>
            <w:tcBorders>
              <w:top w:val="nil"/>
              <w:left w:val="nil"/>
              <w:bottom w:val="single" w:sz="4"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11.6</w:t>
            </w:r>
          </w:p>
        </w:tc>
      </w:tr>
      <w:tr w:rsidR="002B7A0B" w:rsidRPr="002B7A0B" w:rsidTr="002B7A0B">
        <w:trPr>
          <w:trHeight w:val="315"/>
        </w:trPr>
        <w:tc>
          <w:tcPr>
            <w:tcW w:w="845" w:type="dxa"/>
            <w:tcBorders>
              <w:top w:val="nil"/>
              <w:left w:val="single" w:sz="4" w:space="0" w:color="auto"/>
              <w:bottom w:val="single" w:sz="4"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FY08</w:t>
            </w:r>
          </w:p>
        </w:tc>
        <w:tc>
          <w:tcPr>
            <w:tcW w:w="1050" w:type="dxa"/>
            <w:tcBorders>
              <w:top w:val="nil"/>
              <w:left w:val="nil"/>
              <w:bottom w:val="single" w:sz="4"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11.9</w:t>
            </w:r>
          </w:p>
        </w:tc>
        <w:tc>
          <w:tcPr>
            <w:tcW w:w="1162" w:type="dxa"/>
            <w:tcBorders>
              <w:top w:val="nil"/>
              <w:left w:val="nil"/>
              <w:bottom w:val="single" w:sz="4" w:space="0" w:color="auto"/>
              <w:right w:val="single" w:sz="4" w:space="0" w:color="auto"/>
            </w:tcBorders>
            <w:shd w:val="clear" w:color="auto" w:fill="auto"/>
            <w:noWrap/>
            <w:vAlign w:val="bottom"/>
            <w:hideMark/>
          </w:tcPr>
          <w:p w:rsidR="002B7A0B" w:rsidRPr="002B7A0B" w:rsidRDefault="002B7A0B" w:rsidP="002B7A0B">
            <w:pPr>
              <w:jc w:val="center"/>
              <w:rPr>
                <w:rFonts w:ascii="Arial" w:hAnsi="Arial" w:cs="Arial"/>
                <w:b w:val="0"/>
                <w:bCs w:val="0"/>
                <w:color w:val="000000"/>
              </w:rPr>
            </w:pPr>
            <w:r w:rsidRPr="002B7A0B">
              <w:rPr>
                <w:rFonts w:ascii="Arial" w:hAnsi="Arial" w:cs="Arial"/>
                <w:b w:val="0"/>
                <w:bCs w:val="0"/>
                <w:color w:val="000000"/>
              </w:rPr>
              <w:t>12.0</w:t>
            </w:r>
          </w:p>
        </w:tc>
        <w:tc>
          <w:tcPr>
            <w:tcW w:w="1087" w:type="dxa"/>
            <w:tcBorders>
              <w:top w:val="nil"/>
              <w:left w:val="nil"/>
              <w:bottom w:val="single" w:sz="4" w:space="0" w:color="auto"/>
              <w:right w:val="single" w:sz="4" w:space="0" w:color="auto"/>
            </w:tcBorders>
            <w:shd w:val="clear" w:color="auto" w:fill="auto"/>
            <w:noWrap/>
            <w:vAlign w:val="bottom"/>
            <w:hideMark/>
          </w:tcPr>
          <w:p w:rsidR="002B7A0B" w:rsidRPr="002B7A0B" w:rsidRDefault="00440947" w:rsidP="00440947">
            <w:pPr>
              <w:jc w:val="center"/>
              <w:rPr>
                <w:rFonts w:ascii="Arial" w:hAnsi="Arial" w:cs="Arial"/>
                <w:b w:val="0"/>
                <w:bCs w:val="0"/>
                <w:color w:val="000000"/>
              </w:rPr>
            </w:pPr>
            <w:r>
              <w:rPr>
                <w:rFonts w:ascii="Arial" w:hAnsi="Arial" w:cs="Arial"/>
                <w:b w:val="0"/>
                <w:bCs w:val="0"/>
                <w:color w:val="000000"/>
              </w:rPr>
              <w:t>12</w:t>
            </w:r>
            <w:r w:rsidR="008022D1">
              <w:rPr>
                <w:rFonts w:ascii="Arial" w:hAnsi="Arial" w:cs="Arial"/>
                <w:b w:val="0"/>
                <w:bCs w:val="0"/>
                <w:color w:val="000000"/>
              </w:rPr>
              <w:t>.</w:t>
            </w:r>
            <w:r>
              <w:rPr>
                <w:rFonts w:ascii="Arial" w:hAnsi="Arial" w:cs="Arial"/>
                <w:b w:val="0"/>
                <w:bCs w:val="0"/>
                <w:color w:val="000000"/>
              </w:rPr>
              <w:t>4</w:t>
            </w:r>
            <w:r w:rsidR="002B7A0B" w:rsidRPr="002B7A0B">
              <w:rPr>
                <w:rFonts w:ascii="Arial" w:hAnsi="Arial" w:cs="Arial"/>
                <w:b w:val="0"/>
                <w:bCs w:val="0"/>
                <w:color w:val="000000"/>
              </w:rPr>
              <w:t> </w:t>
            </w:r>
          </w:p>
        </w:tc>
        <w:tc>
          <w:tcPr>
            <w:tcW w:w="1068" w:type="dxa"/>
            <w:tcBorders>
              <w:top w:val="nil"/>
              <w:left w:val="nil"/>
              <w:bottom w:val="single" w:sz="4" w:space="0" w:color="auto"/>
              <w:right w:val="single" w:sz="4" w:space="0" w:color="auto"/>
            </w:tcBorders>
            <w:shd w:val="clear" w:color="auto" w:fill="auto"/>
            <w:noWrap/>
            <w:vAlign w:val="bottom"/>
            <w:hideMark/>
          </w:tcPr>
          <w:p w:rsidR="002B7A0B" w:rsidRPr="002B7A0B" w:rsidRDefault="00251691" w:rsidP="002B7A0B">
            <w:pPr>
              <w:jc w:val="center"/>
              <w:rPr>
                <w:rFonts w:ascii="Arial" w:hAnsi="Arial" w:cs="Arial"/>
                <w:b w:val="0"/>
                <w:bCs w:val="0"/>
                <w:color w:val="000000"/>
              </w:rPr>
            </w:pPr>
            <w:r>
              <w:rPr>
                <w:rFonts w:ascii="Arial" w:hAnsi="Arial" w:cs="Arial"/>
                <w:b w:val="0"/>
                <w:bCs w:val="0"/>
                <w:color w:val="000000"/>
              </w:rPr>
              <w:t>12.1</w:t>
            </w:r>
          </w:p>
        </w:tc>
        <w:tc>
          <w:tcPr>
            <w:tcW w:w="1088" w:type="dxa"/>
            <w:tcBorders>
              <w:top w:val="nil"/>
              <w:left w:val="nil"/>
              <w:bottom w:val="single" w:sz="4" w:space="0" w:color="auto"/>
              <w:right w:val="single" w:sz="4" w:space="0" w:color="auto"/>
            </w:tcBorders>
            <w:shd w:val="clear" w:color="auto" w:fill="auto"/>
            <w:noWrap/>
            <w:vAlign w:val="bottom"/>
            <w:hideMark/>
          </w:tcPr>
          <w:p w:rsidR="002B7A0B" w:rsidRPr="002B7A0B" w:rsidRDefault="00251691" w:rsidP="002B7A0B">
            <w:pPr>
              <w:jc w:val="center"/>
              <w:rPr>
                <w:rFonts w:ascii="Arial" w:hAnsi="Arial" w:cs="Arial"/>
                <w:b w:val="0"/>
                <w:bCs w:val="0"/>
                <w:color w:val="000000"/>
              </w:rPr>
            </w:pPr>
            <w:r>
              <w:rPr>
                <w:rFonts w:ascii="Arial" w:hAnsi="Arial" w:cs="Arial"/>
                <w:b w:val="0"/>
                <w:bCs w:val="0"/>
                <w:color w:val="000000"/>
              </w:rPr>
              <w:t>11.8</w:t>
            </w:r>
            <w:r w:rsidR="002B7A0B" w:rsidRPr="002B7A0B">
              <w:rPr>
                <w:rFonts w:ascii="Arial" w:hAnsi="Arial" w:cs="Arial"/>
                <w:b w:val="0"/>
                <w:bCs w:val="0"/>
                <w:color w:val="000000"/>
              </w:rPr>
              <w:t> </w:t>
            </w:r>
          </w:p>
        </w:tc>
      </w:tr>
    </w:tbl>
    <w:p w:rsidR="002B7A0B" w:rsidRDefault="002B7A0B" w:rsidP="004023A3">
      <w:pPr>
        <w:ind w:left="1080"/>
        <w:rPr>
          <w:b w:val="0"/>
        </w:rPr>
      </w:pPr>
    </w:p>
    <w:p w:rsidR="007E16B8" w:rsidRDefault="007E16B8" w:rsidP="004023A3">
      <w:pPr>
        <w:ind w:left="1080"/>
        <w:rPr>
          <w:b w:val="0"/>
        </w:rPr>
      </w:pPr>
    </w:p>
    <w:p w:rsidR="007E16B8" w:rsidRDefault="007E16B8" w:rsidP="004023A3">
      <w:pPr>
        <w:ind w:left="1080"/>
        <w:rPr>
          <w:b w:val="0"/>
        </w:rPr>
      </w:pPr>
    </w:p>
    <w:p w:rsidR="007E16B8" w:rsidRPr="004023A3" w:rsidRDefault="007E16B8" w:rsidP="004023A3">
      <w:pPr>
        <w:ind w:left="1080"/>
        <w:rPr>
          <w:b w:val="0"/>
        </w:rPr>
      </w:pPr>
    </w:p>
    <w:p w:rsidR="00876FF7" w:rsidRDefault="0051552B" w:rsidP="002B7A0B">
      <w:r>
        <w:br w:type="page"/>
      </w:r>
      <w:r w:rsidR="00876FF7">
        <w:lastRenderedPageBreak/>
        <w:t>B.</w:t>
      </w:r>
      <w:r w:rsidR="00876FF7" w:rsidRPr="00876FF7">
        <w:t xml:space="preserve"> </w:t>
      </w:r>
      <w:r w:rsidR="00876FF7">
        <w:tab/>
        <w:t>Current Energy Reduction Plans</w:t>
      </w:r>
    </w:p>
    <w:p w:rsidR="00876FF7" w:rsidRDefault="00B93D9A" w:rsidP="00876FF7">
      <w:pPr>
        <w:ind w:left="360"/>
      </w:pPr>
      <w:r>
        <w:tab/>
      </w:r>
    </w:p>
    <w:p w:rsidR="00B93D9A" w:rsidRPr="00B82587" w:rsidRDefault="00B93D9A" w:rsidP="00B93D9A">
      <w:pPr>
        <w:numPr>
          <w:ilvl w:val="0"/>
          <w:numId w:val="9"/>
        </w:numPr>
      </w:pPr>
      <w:r w:rsidRPr="00B82587">
        <w:t>Campus Energy Use</w:t>
      </w:r>
    </w:p>
    <w:p w:rsidR="00455937" w:rsidRDefault="00B93D9A" w:rsidP="00455937">
      <w:pPr>
        <w:numPr>
          <w:ilvl w:val="1"/>
          <w:numId w:val="9"/>
        </w:numPr>
        <w:tabs>
          <w:tab w:val="left" w:pos="1980"/>
        </w:tabs>
        <w:rPr>
          <w:b w:val="0"/>
        </w:rPr>
      </w:pPr>
      <w:r>
        <w:rPr>
          <w:b w:val="0"/>
        </w:rPr>
        <w:t xml:space="preserve">Continue the various upgrades/replacements to air handlers, electrical equipment and items at the central plant as according to the performance contract </w:t>
      </w:r>
      <w:smartTag w:uri="urn:schemas-microsoft-com:office:smarttags" w:element="place">
        <w:smartTag w:uri="urn:schemas-microsoft-com:office:smarttags" w:element="PlaceName">
          <w:r>
            <w:rPr>
              <w:b w:val="0"/>
            </w:rPr>
            <w:t>Angelo</w:t>
          </w:r>
        </w:smartTag>
        <w:r>
          <w:rPr>
            <w:b w:val="0"/>
          </w:rPr>
          <w:t xml:space="preserve"> </w:t>
        </w:r>
        <w:smartTag w:uri="urn:schemas-microsoft-com:office:smarttags" w:element="PlaceName">
          <w:r>
            <w:rPr>
              <w:b w:val="0"/>
            </w:rPr>
            <w:t>State</w:t>
          </w:r>
        </w:smartTag>
        <w:r>
          <w:rPr>
            <w:b w:val="0"/>
          </w:rPr>
          <w:t xml:space="preserve"> </w:t>
        </w:r>
        <w:smartTag w:uri="urn:schemas-microsoft-com:office:smarttags" w:element="PlaceType">
          <w:r>
            <w:rPr>
              <w:b w:val="0"/>
            </w:rPr>
            <w:t>University</w:t>
          </w:r>
        </w:smartTag>
      </w:smartTag>
      <w:r>
        <w:rPr>
          <w:b w:val="0"/>
        </w:rPr>
        <w:t xml:space="preserve"> has with Tour Andover Controls</w:t>
      </w:r>
      <w:r w:rsidR="005B1A45">
        <w:rPr>
          <w:b w:val="0"/>
        </w:rPr>
        <w:t xml:space="preserve"> (TAC)</w:t>
      </w:r>
      <w:r>
        <w:rPr>
          <w:b w:val="0"/>
        </w:rPr>
        <w:t>.  This is a $13 million dollar energy savings project for the university that is to be paid over the next 1</w:t>
      </w:r>
      <w:r w:rsidR="0094353B">
        <w:rPr>
          <w:b w:val="0"/>
        </w:rPr>
        <w:t>5</w:t>
      </w:r>
      <w:r>
        <w:rPr>
          <w:b w:val="0"/>
        </w:rPr>
        <w:t xml:space="preserve"> years with the money saved from the improvements.  The installations started in late 2006 and are now scheduled to be completed by </w:t>
      </w:r>
      <w:r w:rsidR="006A7E01">
        <w:rPr>
          <w:b w:val="0"/>
        </w:rPr>
        <w:t>November</w:t>
      </w:r>
      <w:r w:rsidR="00455937">
        <w:rPr>
          <w:b w:val="0"/>
        </w:rPr>
        <w:t xml:space="preserve"> 2008</w:t>
      </w:r>
      <w:r>
        <w:rPr>
          <w:b w:val="0"/>
        </w:rPr>
        <w:t>.</w:t>
      </w:r>
      <w:r w:rsidR="005B1A45">
        <w:rPr>
          <w:b w:val="0"/>
        </w:rPr>
        <w:t xml:space="preserve">  </w:t>
      </w:r>
    </w:p>
    <w:p w:rsidR="00B93D9A" w:rsidRDefault="005B1A45" w:rsidP="00455937">
      <w:pPr>
        <w:numPr>
          <w:ilvl w:val="1"/>
          <w:numId w:val="9"/>
        </w:numPr>
        <w:tabs>
          <w:tab w:val="left" w:pos="1800"/>
          <w:tab w:val="left" w:pos="1980"/>
        </w:tabs>
        <w:rPr>
          <w:b w:val="0"/>
        </w:rPr>
      </w:pPr>
      <w:r>
        <w:rPr>
          <w:b w:val="0"/>
        </w:rPr>
        <w:t xml:space="preserve">TAC has already finished retro fitting the outdoor lighting </w:t>
      </w:r>
      <w:r w:rsidR="00455937">
        <w:rPr>
          <w:b w:val="0"/>
        </w:rPr>
        <w:t xml:space="preserve">and building lighting </w:t>
      </w:r>
      <w:r w:rsidR="00A376FE">
        <w:rPr>
          <w:b w:val="0"/>
        </w:rPr>
        <w:t xml:space="preserve">across campus </w:t>
      </w:r>
      <w:r>
        <w:rPr>
          <w:b w:val="0"/>
        </w:rPr>
        <w:t>to more efficient fixtures</w:t>
      </w:r>
      <w:r w:rsidR="005D3952">
        <w:rPr>
          <w:b w:val="0"/>
        </w:rPr>
        <w:t xml:space="preserve"> and bulbs. They</w:t>
      </w:r>
      <w:r>
        <w:rPr>
          <w:b w:val="0"/>
        </w:rPr>
        <w:t xml:space="preserve"> replaced faucets, showers, and toilets to low flow models.</w:t>
      </w:r>
      <w:r w:rsidR="005D3952">
        <w:rPr>
          <w:b w:val="0"/>
        </w:rPr>
        <w:t xml:space="preserve">  They also replaced </w:t>
      </w:r>
      <w:r w:rsidR="00B82587">
        <w:rPr>
          <w:b w:val="0"/>
        </w:rPr>
        <w:t xml:space="preserve">some of </w:t>
      </w:r>
      <w:r w:rsidR="005D3952">
        <w:rPr>
          <w:b w:val="0"/>
        </w:rPr>
        <w:t xml:space="preserve">the boilers and chillers for the central plant.  These changes </w:t>
      </w:r>
      <w:r w:rsidR="00B82587">
        <w:rPr>
          <w:b w:val="0"/>
        </w:rPr>
        <w:t>are showing significant</w:t>
      </w:r>
      <w:r w:rsidR="005D3952">
        <w:rPr>
          <w:b w:val="0"/>
        </w:rPr>
        <w:t xml:space="preserve"> reductions in our usages.</w:t>
      </w:r>
    </w:p>
    <w:p w:rsidR="00B93D9A" w:rsidRDefault="00B93D9A" w:rsidP="00B93D9A">
      <w:pPr>
        <w:ind w:left="1440"/>
      </w:pPr>
    </w:p>
    <w:p w:rsidR="00B93D9A" w:rsidRPr="00B82587" w:rsidRDefault="00B93D9A" w:rsidP="00B93D9A">
      <w:pPr>
        <w:numPr>
          <w:ilvl w:val="0"/>
          <w:numId w:val="9"/>
        </w:numPr>
      </w:pPr>
      <w:r w:rsidRPr="00B82587">
        <w:t>Fleet management</w:t>
      </w:r>
    </w:p>
    <w:p w:rsidR="00AF5338" w:rsidRPr="00AF5338" w:rsidRDefault="00387BCB" w:rsidP="005D3952">
      <w:pPr>
        <w:numPr>
          <w:ilvl w:val="1"/>
          <w:numId w:val="9"/>
        </w:numPr>
        <w:rPr>
          <w:b w:val="0"/>
          <w:bCs w:val="0"/>
        </w:rPr>
      </w:pPr>
      <w:r w:rsidRPr="00AF5338">
        <w:rPr>
          <w:b w:val="0"/>
          <w:bCs w:val="0"/>
        </w:rPr>
        <w:t>Improve overall fuel efficiency of fleet vehicles by replacing older, inefficient vehicles with newer, more efficient vehicles.</w:t>
      </w:r>
      <w:r w:rsidR="005D3952" w:rsidRPr="00AF5338">
        <w:rPr>
          <w:b w:val="0"/>
          <w:bCs w:val="0"/>
        </w:rPr>
        <w:t xml:space="preserve"> </w:t>
      </w:r>
      <w:r w:rsidR="00B82587" w:rsidRPr="00AF5338">
        <w:rPr>
          <w:b w:val="0"/>
          <w:bCs w:val="0"/>
          <w:iCs/>
        </w:rPr>
        <w:t>By the end of</w:t>
      </w:r>
      <w:r w:rsidRPr="00AF5338">
        <w:rPr>
          <w:b w:val="0"/>
          <w:bCs w:val="0"/>
          <w:iCs/>
        </w:rPr>
        <w:t xml:space="preserve"> FY200</w:t>
      </w:r>
      <w:r w:rsidR="00AF5338" w:rsidRPr="00AF5338">
        <w:rPr>
          <w:b w:val="0"/>
          <w:bCs w:val="0"/>
          <w:iCs/>
        </w:rPr>
        <w:t>8</w:t>
      </w:r>
      <w:r w:rsidR="000E2790" w:rsidRPr="00AF5338">
        <w:rPr>
          <w:b w:val="0"/>
          <w:bCs w:val="0"/>
          <w:iCs/>
        </w:rPr>
        <w:t xml:space="preserve">, </w:t>
      </w:r>
      <w:r w:rsidR="00A1245A" w:rsidRPr="00AF5338">
        <w:rPr>
          <w:b w:val="0"/>
          <w:bCs w:val="0"/>
          <w:iCs/>
        </w:rPr>
        <w:t>Angelo State</w:t>
      </w:r>
      <w:r w:rsidR="000E2790" w:rsidRPr="00AF5338">
        <w:rPr>
          <w:b w:val="0"/>
          <w:bCs w:val="0"/>
          <w:iCs/>
        </w:rPr>
        <w:t xml:space="preserve"> University </w:t>
      </w:r>
      <w:r w:rsidRPr="00AF5338">
        <w:rPr>
          <w:b w:val="0"/>
          <w:bCs w:val="0"/>
          <w:iCs/>
        </w:rPr>
        <w:t xml:space="preserve">acquired </w:t>
      </w:r>
      <w:r w:rsidR="00AF5338" w:rsidRPr="00AF5338">
        <w:rPr>
          <w:b w:val="0"/>
          <w:bCs w:val="0"/>
          <w:iCs/>
        </w:rPr>
        <w:t>two</w:t>
      </w:r>
      <w:r w:rsidRPr="00AF5338">
        <w:rPr>
          <w:b w:val="0"/>
          <w:bCs w:val="0"/>
          <w:iCs/>
        </w:rPr>
        <w:t xml:space="preserve"> new, more efficie</w:t>
      </w:r>
      <w:r w:rsidR="00A1245A" w:rsidRPr="00AF5338">
        <w:rPr>
          <w:b w:val="0"/>
          <w:bCs w:val="0"/>
          <w:iCs/>
        </w:rPr>
        <w:t>nt vehicles</w:t>
      </w:r>
      <w:r w:rsidR="005D3952" w:rsidRPr="00AF5338">
        <w:rPr>
          <w:b w:val="0"/>
          <w:bCs w:val="0"/>
          <w:iCs/>
        </w:rPr>
        <w:t xml:space="preserve"> bringing the total of vehicles that are 6 years old or newer to 3</w:t>
      </w:r>
      <w:r w:rsidR="00AF5338" w:rsidRPr="00AF5338">
        <w:rPr>
          <w:b w:val="0"/>
          <w:bCs w:val="0"/>
          <w:iCs/>
        </w:rPr>
        <w:t>3</w:t>
      </w:r>
      <w:r w:rsidR="005D3952" w:rsidRPr="00AF5338">
        <w:rPr>
          <w:b w:val="0"/>
          <w:bCs w:val="0"/>
          <w:iCs/>
        </w:rPr>
        <w:t>% of the entire fleet</w:t>
      </w:r>
      <w:r w:rsidRPr="00AF5338">
        <w:rPr>
          <w:b w:val="0"/>
          <w:bCs w:val="0"/>
          <w:iCs/>
        </w:rPr>
        <w:t>.</w:t>
      </w:r>
      <w:r w:rsidR="006A7E01" w:rsidRPr="00AF5338">
        <w:rPr>
          <w:b w:val="0"/>
          <w:bCs w:val="0"/>
          <w:iCs/>
        </w:rPr>
        <w:t xml:space="preserve"> </w:t>
      </w:r>
      <w:r w:rsidR="00AF5338">
        <w:rPr>
          <w:b w:val="0"/>
          <w:bCs w:val="0"/>
          <w:iCs/>
        </w:rPr>
        <w:t xml:space="preserve"> ASU also salvaged 3 of the older vehicles.</w:t>
      </w:r>
    </w:p>
    <w:p w:rsidR="00387BCB" w:rsidRPr="00AF5338" w:rsidRDefault="00387BCB" w:rsidP="005D3952">
      <w:pPr>
        <w:numPr>
          <w:ilvl w:val="1"/>
          <w:numId w:val="9"/>
        </w:numPr>
        <w:rPr>
          <w:b w:val="0"/>
          <w:bCs w:val="0"/>
        </w:rPr>
      </w:pPr>
      <w:r w:rsidRPr="00AF5338">
        <w:rPr>
          <w:b w:val="0"/>
          <w:bCs w:val="0"/>
        </w:rPr>
        <w:t>Continue the aggressive Preventative Maintenance program to maintain all vehicles at their peak efficiency.</w:t>
      </w:r>
      <w:r w:rsidR="005D3952" w:rsidRPr="00AF5338">
        <w:rPr>
          <w:b w:val="0"/>
          <w:bCs w:val="0"/>
        </w:rPr>
        <w:t xml:space="preserve">  </w:t>
      </w:r>
      <w:r w:rsidR="000E2790" w:rsidRPr="00AF5338">
        <w:rPr>
          <w:b w:val="0"/>
          <w:bCs w:val="0"/>
          <w:iCs/>
        </w:rPr>
        <w:t xml:space="preserve">In June of 2007 the </w:t>
      </w:r>
      <w:r w:rsidR="00EF17F4" w:rsidRPr="00AF5338">
        <w:rPr>
          <w:b w:val="0"/>
          <w:bCs w:val="0"/>
          <w:iCs/>
        </w:rPr>
        <w:t>onsite</w:t>
      </w:r>
      <w:r w:rsidR="000E2790" w:rsidRPr="00AF5338">
        <w:rPr>
          <w:b w:val="0"/>
          <w:bCs w:val="0"/>
          <w:iCs/>
        </w:rPr>
        <w:t xml:space="preserve"> garage was closed and all maintenance was taken off site to be performed by local vendors</w:t>
      </w:r>
      <w:r w:rsidRPr="00AF5338">
        <w:rPr>
          <w:b w:val="0"/>
          <w:bCs w:val="0"/>
          <w:iCs/>
        </w:rPr>
        <w:t>.</w:t>
      </w:r>
      <w:r w:rsidR="000E2790" w:rsidRPr="00AF5338">
        <w:rPr>
          <w:b w:val="0"/>
          <w:bCs w:val="0"/>
          <w:iCs/>
        </w:rPr>
        <w:t xml:space="preserve"> It was determined to be more efficient both fiscally and </w:t>
      </w:r>
      <w:r w:rsidR="00A1245A" w:rsidRPr="00AF5338">
        <w:rPr>
          <w:b w:val="0"/>
          <w:bCs w:val="0"/>
          <w:iCs/>
        </w:rPr>
        <w:t>timely</w:t>
      </w:r>
      <w:r w:rsidR="000E2790" w:rsidRPr="00AF5338">
        <w:rPr>
          <w:b w:val="0"/>
          <w:bCs w:val="0"/>
          <w:iCs/>
        </w:rPr>
        <w:t xml:space="preserve"> to use commercial repair centers than in house </w:t>
      </w:r>
      <w:r w:rsidR="00A1245A" w:rsidRPr="00AF5338">
        <w:rPr>
          <w:b w:val="0"/>
          <w:bCs w:val="0"/>
          <w:iCs/>
        </w:rPr>
        <w:t xml:space="preserve">due to </w:t>
      </w:r>
      <w:r w:rsidR="000E2790" w:rsidRPr="00AF5338">
        <w:rPr>
          <w:b w:val="0"/>
          <w:bCs w:val="0"/>
          <w:iCs/>
        </w:rPr>
        <w:t xml:space="preserve">the equipment and certification needed.  After 5 months of having this in place it has become noticeable by the amount of open work orders that the vehicles </w:t>
      </w:r>
      <w:r w:rsidR="00A1245A" w:rsidRPr="00AF5338">
        <w:rPr>
          <w:b w:val="0"/>
          <w:bCs w:val="0"/>
          <w:iCs/>
        </w:rPr>
        <w:t xml:space="preserve">are </w:t>
      </w:r>
      <w:r w:rsidR="000E2790" w:rsidRPr="00AF5338">
        <w:rPr>
          <w:b w:val="0"/>
          <w:bCs w:val="0"/>
          <w:iCs/>
        </w:rPr>
        <w:t xml:space="preserve">being serviced in a </w:t>
      </w:r>
      <w:r w:rsidR="0094353B" w:rsidRPr="00AF5338">
        <w:rPr>
          <w:b w:val="0"/>
          <w:bCs w:val="0"/>
          <w:iCs/>
        </w:rPr>
        <w:t>timelier</w:t>
      </w:r>
      <w:r w:rsidR="000E2790" w:rsidRPr="00AF5338">
        <w:rPr>
          <w:b w:val="0"/>
          <w:bCs w:val="0"/>
          <w:iCs/>
        </w:rPr>
        <w:t xml:space="preserve"> manner.</w:t>
      </w:r>
    </w:p>
    <w:p w:rsidR="00387BCB" w:rsidRPr="005D3952" w:rsidRDefault="00387BCB" w:rsidP="005D3952">
      <w:pPr>
        <w:numPr>
          <w:ilvl w:val="1"/>
          <w:numId w:val="9"/>
        </w:numPr>
        <w:rPr>
          <w:b w:val="0"/>
          <w:bCs w:val="0"/>
        </w:rPr>
      </w:pPr>
      <w:r w:rsidRPr="00387BCB">
        <w:rPr>
          <w:b w:val="0"/>
          <w:bCs w:val="0"/>
        </w:rPr>
        <w:t>Continue to utilize the State’s Fleet Data Management System.</w:t>
      </w:r>
      <w:r w:rsidR="005D3952">
        <w:rPr>
          <w:b w:val="0"/>
          <w:bCs w:val="0"/>
        </w:rPr>
        <w:t xml:space="preserve"> </w:t>
      </w:r>
      <w:r w:rsidR="00A1245A" w:rsidRPr="005D3952">
        <w:rPr>
          <w:b w:val="0"/>
          <w:bCs w:val="0"/>
          <w:iCs/>
        </w:rPr>
        <w:t>The</w:t>
      </w:r>
      <w:r w:rsidRPr="005D3952">
        <w:rPr>
          <w:b w:val="0"/>
          <w:bCs w:val="0"/>
          <w:iCs/>
        </w:rPr>
        <w:t xml:space="preserve"> Fleet Management office will continue to use the Fleet Focus database to monitor vehicle utilization, efficiency, maintenance and accuracy of vehicle reporting.  Any discrepancies will immediately be addressed with appropriate vehicle custodians. </w:t>
      </w:r>
    </w:p>
    <w:p w:rsidR="005D3952" w:rsidRDefault="00387BCB" w:rsidP="005D3952">
      <w:pPr>
        <w:numPr>
          <w:ilvl w:val="1"/>
          <w:numId w:val="9"/>
        </w:numPr>
        <w:rPr>
          <w:b w:val="0"/>
          <w:bCs w:val="0"/>
        </w:rPr>
      </w:pPr>
      <w:r w:rsidRPr="00387BCB">
        <w:rPr>
          <w:b w:val="0"/>
          <w:bCs w:val="0"/>
        </w:rPr>
        <w:t>Educate personnel on the efficient use of University vehicles.</w:t>
      </w:r>
      <w:r w:rsidR="005D3952">
        <w:rPr>
          <w:b w:val="0"/>
          <w:bCs w:val="0"/>
        </w:rPr>
        <w:t xml:space="preserve">  </w:t>
      </w:r>
      <w:r w:rsidRPr="005D3952">
        <w:rPr>
          <w:b w:val="0"/>
          <w:bCs w:val="0"/>
          <w:iCs/>
        </w:rPr>
        <w:t xml:space="preserve">The Fleet Management office </w:t>
      </w:r>
      <w:r w:rsidR="00A1245A" w:rsidRPr="005D3952">
        <w:rPr>
          <w:b w:val="0"/>
          <w:bCs w:val="0"/>
          <w:iCs/>
        </w:rPr>
        <w:t>has informed all vehicle custodians of</w:t>
      </w:r>
      <w:r w:rsidRPr="005D3952">
        <w:rPr>
          <w:b w:val="0"/>
          <w:bCs w:val="0"/>
          <w:iCs/>
        </w:rPr>
        <w:t xml:space="preserve"> Governor Perry’s Executive Order and the unive</w:t>
      </w:r>
      <w:r w:rsidR="000E2954" w:rsidRPr="005D3952">
        <w:rPr>
          <w:b w:val="0"/>
          <w:bCs w:val="0"/>
          <w:iCs/>
        </w:rPr>
        <w:t>rsity’s established goal of 12</w:t>
      </w:r>
      <w:r w:rsidR="00B93D9A" w:rsidRPr="005D3952">
        <w:rPr>
          <w:b w:val="0"/>
          <w:bCs w:val="0"/>
          <w:iCs/>
        </w:rPr>
        <w:t xml:space="preserve"> mpg.</w:t>
      </w:r>
    </w:p>
    <w:p w:rsidR="00B93D9A" w:rsidRPr="005D3952" w:rsidRDefault="003C4184" w:rsidP="005D3952">
      <w:pPr>
        <w:numPr>
          <w:ilvl w:val="1"/>
          <w:numId w:val="9"/>
        </w:numPr>
        <w:rPr>
          <w:b w:val="0"/>
          <w:bCs w:val="0"/>
        </w:rPr>
      </w:pPr>
      <w:r>
        <w:rPr>
          <w:b w:val="0"/>
          <w:bCs w:val="0"/>
          <w:iCs/>
        </w:rPr>
        <w:t xml:space="preserve">At the end of FY2008 </w:t>
      </w:r>
      <w:r w:rsidR="00B93D9A" w:rsidRPr="005D3952">
        <w:rPr>
          <w:b w:val="0"/>
          <w:bCs w:val="0"/>
          <w:iCs/>
        </w:rPr>
        <w:t>Angelo State University ha</w:t>
      </w:r>
      <w:r>
        <w:rPr>
          <w:b w:val="0"/>
          <w:bCs w:val="0"/>
          <w:iCs/>
        </w:rPr>
        <w:t>d</w:t>
      </w:r>
      <w:r w:rsidR="00B93D9A" w:rsidRPr="005D3952">
        <w:rPr>
          <w:b w:val="0"/>
          <w:bCs w:val="0"/>
          <w:iCs/>
        </w:rPr>
        <w:t xml:space="preserve"> </w:t>
      </w:r>
      <w:r w:rsidR="0051552B" w:rsidRPr="005D3952">
        <w:rPr>
          <w:b w:val="0"/>
          <w:bCs w:val="0"/>
          <w:iCs/>
        </w:rPr>
        <w:t>29</w:t>
      </w:r>
      <w:r w:rsidR="00B93D9A" w:rsidRPr="005D3952">
        <w:rPr>
          <w:b w:val="0"/>
          <w:bCs w:val="0"/>
          <w:iCs/>
        </w:rPr>
        <w:t xml:space="preserve"> of the 48-volt carts for </w:t>
      </w:r>
      <w:r w:rsidR="0051552B" w:rsidRPr="005D3952">
        <w:rPr>
          <w:b w:val="0"/>
          <w:bCs w:val="0"/>
          <w:iCs/>
        </w:rPr>
        <w:t>use by facilities technicians.  There are 9 other carts that are used across campus by various departments to cut down on the use of the fleet vehicles.</w:t>
      </w:r>
      <w:r>
        <w:rPr>
          <w:b w:val="0"/>
          <w:bCs w:val="0"/>
          <w:iCs/>
        </w:rPr>
        <w:t xml:space="preserve"> ASU already has newer carts on order that are more efficient and plans to continue expanding the usage of carts over gas powered vehicles in years to come.</w:t>
      </w:r>
    </w:p>
    <w:p w:rsidR="00B5608F" w:rsidRDefault="00B5608F" w:rsidP="00A2690B">
      <w:pPr>
        <w:tabs>
          <w:tab w:val="left" w:pos="720"/>
        </w:tabs>
        <w:ind w:left="1080" w:hanging="1080"/>
      </w:pPr>
    </w:p>
    <w:p w:rsidR="008022D1" w:rsidRDefault="008022D1" w:rsidP="00A2690B">
      <w:pPr>
        <w:tabs>
          <w:tab w:val="left" w:pos="720"/>
        </w:tabs>
        <w:ind w:left="1080" w:hanging="1080"/>
      </w:pPr>
    </w:p>
    <w:p w:rsidR="00A2690B" w:rsidRPr="003C6FE6" w:rsidRDefault="00A2690B" w:rsidP="00A2690B">
      <w:pPr>
        <w:tabs>
          <w:tab w:val="left" w:pos="720"/>
        </w:tabs>
        <w:ind w:left="1080" w:hanging="1080"/>
      </w:pPr>
      <w:r>
        <w:t>C.</w:t>
      </w:r>
      <w:r>
        <w:tab/>
      </w:r>
      <w:r w:rsidRPr="003C6FE6">
        <w:t>Future Energy Reduction Plans</w:t>
      </w:r>
    </w:p>
    <w:p w:rsidR="00A2690B" w:rsidRDefault="00A2690B" w:rsidP="00A2690B">
      <w:pPr>
        <w:rPr>
          <w:b w:val="0"/>
        </w:rPr>
      </w:pPr>
    </w:p>
    <w:p w:rsidR="00A2690B" w:rsidRDefault="00F627D3" w:rsidP="00F627D3">
      <w:pPr>
        <w:ind w:left="1440" w:hanging="720"/>
        <w:rPr>
          <w:b w:val="0"/>
        </w:rPr>
      </w:pPr>
      <w:r>
        <w:rPr>
          <w:b w:val="0"/>
        </w:rPr>
        <w:t>1.</w:t>
      </w:r>
      <w:r w:rsidR="00A2690B">
        <w:rPr>
          <w:b w:val="0"/>
        </w:rPr>
        <w:tab/>
      </w:r>
      <w:r w:rsidR="00DD3F52">
        <w:rPr>
          <w:b w:val="0"/>
        </w:rPr>
        <w:t xml:space="preserve">Continue gathering data and write a proposal on the efficiencies of installing wind turbines at </w:t>
      </w:r>
      <w:smartTag w:uri="urn:schemas-microsoft-com:office:smarttags" w:element="PlaceName">
        <w:r w:rsidR="00DD3F52">
          <w:rPr>
            <w:b w:val="0"/>
          </w:rPr>
          <w:t>Angelo</w:t>
        </w:r>
      </w:smartTag>
      <w:r w:rsidR="00DD3F52">
        <w:rPr>
          <w:b w:val="0"/>
        </w:rPr>
        <w:t xml:space="preserve"> </w:t>
      </w:r>
      <w:smartTag w:uri="urn:schemas-microsoft-com:office:smarttags" w:element="PlaceName">
        <w:r w:rsidR="00DD3F52">
          <w:rPr>
            <w:b w:val="0"/>
          </w:rPr>
          <w:t>State</w:t>
        </w:r>
      </w:smartTag>
      <w:r w:rsidR="00DD3F52">
        <w:rPr>
          <w:b w:val="0"/>
        </w:rPr>
        <w:t xml:space="preserve"> </w:t>
      </w:r>
      <w:smartTag w:uri="urn:schemas-microsoft-com:office:smarttags" w:element="PlaceType">
        <w:r w:rsidR="00DD3F52">
          <w:rPr>
            <w:b w:val="0"/>
          </w:rPr>
          <w:t>University</w:t>
        </w:r>
      </w:smartTag>
      <w:r w:rsidR="00DD3F52">
        <w:rPr>
          <w:b w:val="0"/>
        </w:rPr>
        <w:t>’s Management</w:t>
      </w:r>
      <w:r w:rsidR="00B82587">
        <w:rPr>
          <w:b w:val="0"/>
        </w:rPr>
        <w:t>, Ins</w:t>
      </w:r>
      <w:r w:rsidR="00DD3F52">
        <w:rPr>
          <w:b w:val="0"/>
        </w:rPr>
        <w:t>t</w:t>
      </w:r>
      <w:r w:rsidR="00B82587">
        <w:rPr>
          <w:b w:val="0"/>
        </w:rPr>
        <w:t>ructio</w:t>
      </w:r>
      <w:r w:rsidR="00DD3F52">
        <w:rPr>
          <w:b w:val="0"/>
        </w:rPr>
        <w:t>n</w:t>
      </w:r>
      <w:r w:rsidR="00B82587">
        <w:rPr>
          <w:b w:val="0"/>
        </w:rPr>
        <w:t xml:space="preserve"> and</w:t>
      </w:r>
      <w:r w:rsidR="00DD3F52">
        <w:rPr>
          <w:b w:val="0"/>
        </w:rPr>
        <w:t xml:space="preserve"> </w:t>
      </w:r>
      <w:smartTag w:uri="urn:schemas-microsoft-com:office:smarttags" w:element="place">
        <w:smartTag w:uri="urn:schemas-microsoft-com:office:smarttags" w:element="PlaceName">
          <w:r w:rsidR="00DD3F52">
            <w:rPr>
              <w:b w:val="0"/>
            </w:rPr>
            <w:t>Research</w:t>
          </w:r>
        </w:smartTag>
        <w:r w:rsidR="00DD3F52">
          <w:rPr>
            <w:b w:val="0"/>
          </w:rPr>
          <w:t xml:space="preserve"> </w:t>
        </w:r>
        <w:smartTag w:uri="urn:schemas-microsoft-com:office:smarttags" w:element="PlaceType">
          <w:r w:rsidR="00DD3F52">
            <w:rPr>
              <w:b w:val="0"/>
            </w:rPr>
            <w:t>Center</w:t>
          </w:r>
        </w:smartTag>
      </w:smartTag>
      <w:r w:rsidR="00DD3F52">
        <w:rPr>
          <w:b w:val="0"/>
        </w:rPr>
        <w:t xml:space="preserve"> to lower the costs of electricity.</w:t>
      </w:r>
    </w:p>
    <w:p w:rsidR="00F627D3" w:rsidRDefault="00F627D3" w:rsidP="00F627D3">
      <w:pPr>
        <w:ind w:left="1440" w:hanging="720"/>
        <w:rPr>
          <w:b w:val="0"/>
        </w:rPr>
      </w:pPr>
    </w:p>
    <w:p w:rsidR="00DD3F52" w:rsidRDefault="00B93D9A" w:rsidP="00F627D3">
      <w:pPr>
        <w:ind w:left="1440" w:hanging="720"/>
        <w:rPr>
          <w:b w:val="0"/>
        </w:rPr>
      </w:pPr>
      <w:r>
        <w:rPr>
          <w:b w:val="0"/>
        </w:rPr>
        <w:t>2</w:t>
      </w:r>
      <w:r w:rsidR="00F627D3">
        <w:rPr>
          <w:b w:val="0"/>
        </w:rPr>
        <w:t>.</w:t>
      </w:r>
      <w:r w:rsidR="00DD3F52">
        <w:rPr>
          <w:b w:val="0"/>
        </w:rPr>
        <w:tab/>
        <w:t>Begin gathering data on the use of roof top solar cells for lowering the costs of electrici</w:t>
      </w:r>
      <w:r w:rsidR="00B82587">
        <w:rPr>
          <w:b w:val="0"/>
        </w:rPr>
        <w:t>ty.</w:t>
      </w:r>
    </w:p>
    <w:p w:rsidR="00F627D3" w:rsidRDefault="00F627D3" w:rsidP="00F627D3">
      <w:pPr>
        <w:ind w:left="1440" w:hanging="720"/>
        <w:rPr>
          <w:b w:val="0"/>
        </w:rPr>
      </w:pPr>
    </w:p>
    <w:p w:rsidR="00042375" w:rsidRDefault="00B82587" w:rsidP="00042375">
      <w:pPr>
        <w:pStyle w:val="ListParagraph"/>
        <w:numPr>
          <w:ilvl w:val="0"/>
          <w:numId w:val="9"/>
        </w:numPr>
        <w:rPr>
          <w:b w:val="0"/>
        </w:rPr>
      </w:pPr>
      <w:r w:rsidRPr="00042375">
        <w:rPr>
          <w:b w:val="0"/>
        </w:rPr>
        <w:t>The continued infrastructure improvements under the performance contract with TAC.</w:t>
      </w:r>
    </w:p>
    <w:p w:rsidR="00042375" w:rsidRDefault="00042375" w:rsidP="00042375">
      <w:pPr>
        <w:pStyle w:val="ListParagraph"/>
        <w:ind w:left="1440"/>
        <w:rPr>
          <w:b w:val="0"/>
        </w:rPr>
      </w:pPr>
    </w:p>
    <w:p w:rsidR="00042375" w:rsidRPr="00042375" w:rsidRDefault="00042375" w:rsidP="00042375">
      <w:pPr>
        <w:pStyle w:val="ListParagraph"/>
        <w:numPr>
          <w:ilvl w:val="0"/>
          <w:numId w:val="9"/>
        </w:numPr>
        <w:rPr>
          <w:b w:val="0"/>
        </w:rPr>
      </w:pPr>
      <w:r>
        <w:rPr>
          <w:b w:val="0"/>
        </w:rPr>
        <w:t>Research having all the utility accounts audited by an outside firm.</w:t>
      </w:r>
    </w:p>
    <w:p w:rsidR="00A2690B" w:rsidRPr="003C6FE6" w:rsidRDefault="00A2690B" w:rsidP="00A2690B"/>
    <w:p w:rsidR="00A2690B" w:rsidRPr="003C6FE6" w:rsidRDefault="00A2690B" w:rsidP="00A2690B">
      <w:r>
        <w:t>D.</w:t>
      </w:r>
      <w:r>
        <w:tab/>
      </w:r>
      <w:r w:rsidRPr="003C6FE6">
        <w:t>Fuel Consumption Reduction Plans</w:t>
      </w:r>
    </w:p>
    <w:p w:rsidR="00A2690B" w:rsidRDefault="00A2690B" w:rsidP="00A2690B">
      <w:pPr>
        <w:rPr>
          <w:b w:val="0"/>
        </w:rPr>
      </w:pPr>
    </w:p>
    <w:p w:rsidR="00B82587" w:rsidRDefault="00387BCB" w:rsidP="00F627D3">
      <w:pPr>
        <w:numPr>
          <w:ilvl w:val="0"/>
          <w:numId w:val="8"/>
        </w:numPr>
        <w:ind w:hanging="720"/>
        <w:rPr>
          <w:b w:val="0"/>
          <w:iCs/>
        </w:rPr>
      </w:pPr>
      <w:r w:rsidRPr="00387BCB">
        <w:rPr>
          <w:b w:val="0"/>
          <w:iCs/>
        </w:rPr>
        <w:t xml:space="preserve">The Fleet Management office will network with vehicle custodians to exchange information on vehicle efficiency and solicit additional best practices and other creative initiatives </w:t>
      </w:r>
      <w:r w:rsidR="007013E6">
        <w:rPr>
          <w:b w:val="0"/>
          <w:iCs/>
        </w:rPr>
        <w:t xml:space="preserve">to improve the efficiency of </w:t>
      </w:r>
      <w:r w:rsidRPr="00387BCB">
        <w:rPr>
          <w:b w:val="0"/>
          <w:iCs/>
        </w:rPr>
        <w:t>the university vehicle fleet.</w:t>
      </w:r>
    </w:p>
    <w:p w:rsidR="00F627D3" w:rsidRDefault="00F627D3" w:rsidP="00F627D3">
      <w:pPr>
        <w:ind w:left="720"/>
        <w:rPr>
          <w:b w:val="0"/>
          <w:iCs/>
        </w:rPr>
      </w:pPr>
    </w:p>
    <w:p w:rsidR="00B82587" w:rsidRDefault="00B82587" w:rsidP="00F627D3">
      <w:pPr>
        <w:numPr>
          <w:ilvl w:val="0"/>
          <w:numId w:val="8"/>
        </w:numPr>
        <w:ind w:hanging="720"/>
        <w:rPr>
          <w:b w:val="0"/>
          <w:iCs/>
        </w:rPr>
      </w:pPr>
      <w:r>
        <w:rPr>
          <w:b w:val="0"/>
          <w:iCs/>
        </w:rPr>
        <w:t>For all parties to encourage facility technicians and other departments to use electric carts when at all possible.</w:t>
      </w:r>
    </w:p>
    <w:p w:rsidR="00F627D3" w:rsidRDefault="00F627D3" w:rsidP="00F627D3">
      <w:pPr>
        <w:rPr>
          <w:b w:val="0"/>
          <w:iCs/>
        </w:rPr>
      </w:pPr>
    </w:p>
    <w:p w:rsidR="007013E6" w:rsidRPr="00F627D3" w:rsidRDefault="007013E6" w:rsidP="00F627D3">
      <w:pPr>
        <w:numPr>
          <w:ilvl w:val="0"/>
          <w:numId w:val="8"/>
        </w:numPr>
        <w:ind w:hanging="720"/>
      </w:pPr>
      <w:r>
        <w:rPr>
          <w:b w:val="0"/>
          <w:iCs/>
        </w:rPr>
        <w:t xml:space="preserve">The Fleet Management office will continue to use off site </w:t>
      </w:r>
      <w:r w:rsidR="00DD3F52">
        <w:rPr>
          <w:b w:val="0"/>
          <w:iCs/>
        </w:rPr>
        <w:t>shops to keep the vehicles in the best condition possible to increase fuel efficiency.</w:t>
      </w:r>
    </w:p>
    <w:p w:rsidR="00F627D3" w:rsidRPr="00B82587" w:rsidRDefault="00F627D3" w:rsidP="00F627D3"/>
    <w:p w:rsidR="00B82587" w:rsidRPr="000B0B24" w:rsidRDefault="00B82587" w:rsidP="00F627D3">
      <w:pPr>
        <w:numPr>
          <w:ilvl w:val="0"/>
          <w:numId w:val="8"/>
        </w:numPr>
        <w:ind w:hanging="720"/>
      </w:pPr>
      <w:r>
        <w:rPr>
          <w:b w:val="0"/>
          <w:iCs/>
        </w:rPr>
        <w:t>When funds are available acquire new vehicles and dispose of older less efficient ones.</w:t>
      </w:r>
    </w:p>
    <w:sectPr w:rsidR="00B82587" w:rsidRPr="000B0B24" w:rsidSect="008B5556">
      <w:headerReference w:type="default" r:id="rId8"/>
      <w:footerReference w:type="default" r:id="rId9"/>
      <w:pgSz w:w="12240" w:h="15840" w:code="1"/>
      <w:pgMar w:top="2160" w:right="1152" w:bottom="1440" w:left="2160" w:header="1008" w:footer="10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2375" w:rsidRDefault="00042375">
      <w:r>
        <w:separator/>
      </w:r>
    </w:p>
  </w:endnote>
  <w:endnote w:type="continuationSeparator" w:id="1">
    <w:p w:rsidR="00042375" w:rsidRDefault="000423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375" w:rsidRPr="001259E2" w:rsidRDefault="00042375" w:rsidP="001259E2">
    <w:pPr>
      <w:pStyle w:val="Footer"/>
      <w:tabs>
        <w:tab w:val="right" w:pos="8280"/>
      </w:tabs>
      <w:rPr>
        <w:b w:val="0"/>
        <w:sz w:val="20"/>
        <w:szCs w:val="20"/>
      </w:rPr>
    </w:pPr>
    <w:r w:rsidRPr="001259E2">
      <w:rPr>
        <w:b w:val="0"/>
        <w:sz w:val="20"/>
        <w:szCs w:val="20"/>
      </w:rPr>
      <w:t xml:space="preserve">Page </w:t>
    </w:r>
    <w:r w:rsidRPr="001259E2">
      <w:rPr>
        <w:b w:val="0"/>
        <w:sz w:val="20"/>
        <w:szCs w:val="20"/>
      </w:rPr>
      <w:fldChar w:fldCharType="begin"/>
    </w:r>
    <w:r w:rsidRPr="001259E2">
      <w:rPr>
        <w:b w:val="0"/>
        <w:sz w:val="20"/>
        <w:szCs w:val="20"/>
      </w:rPr>
      <w:instrText xml:space="preserve"> PAGE </w:instrText>
    </w:r>
    <w:r w:rsidRPr="001259E2">
      <w:rPr>
        <w:b w:val="0"/>
        <w:sz w:val="20"/>
        <w:szCs w:val="20"/>
      </w:rPr>
      <w:fldChar w:fldCharType="separate"/>
    </w:r>
    <w:r w:rsidR="00A52C13">
      <w:rPr>
        <w:b w:val="0"/>
        <w:noProof/>
        <w:sz w:val="20"/>
        <w:szCs w:val="20"/>
      </w:rPr>
      <w:t>4</w:t>
    </w:r>
    <w:r w:rsidRPr="001259E2">
      <w:rPr>
        <w:b w:val="0"/>
        <w:sz w:val="20"/>
        <w:szCs w:val="20"/>
      </w:rPr>
      <w:fldChar w:fldCharType="end"/>
    </w:r>
    <w:r w:rsidRPr="001259E2">
      <w:rPr>
        <w:b w:val="0"/>
        <w:sz w:val="20"/>
        <w:szCs w:val="20"/>
      </w:rPr>
      <w:t xml:space="preserve"> of </w:t>
    </w:r>
    <w:r w:rsidRPr="001259E2">
      <w:rPr>
        <w:b w:val="0"/>
        <w:sz w:val="20"/>
        <w:szCs w:val="20"/>
      </w:rPr>
      <w:fldChar w:fldCharType="begin"/>
    </w:r>
    <w:r w:rsidRPr="001259E2">
      <w:rPr>
        <w:b w:val="0"/>
        <w:sz w:val="20"/>
        <w:szCs w:val="20"/>
      </w:rPr>
      <w:instrText xml:space="preserve"> NUMPAGES </w:instrText>
    </w:r>
    <w:r w:rsidRPr="001259E2">
      <w:rPr>
        <w:b w:val="0"/>
        <w:sz w:val="20"/>
        <w:szCs w:val="20"/>
      </w:rPr>
      <w:fldChar w:fldCharType="separate"/>
    </w:r>
    <w:r w:rsidR="00A52C13">
      <w:rPr>
        <w:b w:val="0"/>
        <w:noProof/>
        <w:sz w:val="20"/>
        <w:szCs w:val="20"/>
      </w:rPr>
      <w:t>5</w:t>
    </w:r>
    <w:r w:rsidRPr="001259E2">
      <w:rPr>
        <w:b w:val="0"/>
        <w:sz w:val="20"/>
        <w:szCs w:val="20"/>
      </w:rPr>
      <w:fldChar w:fldCharType="end"/>
    </w:r>
    <w:r w:rsidRPr="001259E2">
      <w:rPr>
        <w:b w:val="0"/>
        <w:sz w:val="20"/>
        <w:szCs w:val="20"/>
      </w:rPr>
      <w:tab/>
    </w:r>
    <w:r w:rsidRPr="001259E2">
      <w:rPr>
        <w:b w:val="0"/>
        <w:sz w:val="20"/>
        <w:szCs w:val="20"/>
      </w:rPr>
      <w:tab/>
    </w:r>
    <w:r>
      <w:rPr>
        <w:b w:val="0"/>
        <w:sz w:val="20"/>
        <w:szCs w:val="20"/>
      </w:rPr>
      <w:t>Fiscal Year 2008 Fourth Quarter</w:t>
    </w:r>
    <w:r w:rsidRPr="001259E2">
      <w:rPr>
        <w:b w:val="0"/>
        <w:sz w:val="20"/>
        <w:szCs w:val="20"/>
      </w:rPr>
      <w:t xml:space="preserve"> Energy Report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2375" w:rsidRDefault="00042375">
      <w:r>
        <w:separator/>
      </w:r>
    </w:p>
  </w:footnote>
  <w:footnote w:type="continuationSeparator" w:id="1">
    <w:p w:rsidR="00042375" w:rsidRDefault="000423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375" w:rsidRPr="009A1614" w:rsidRDefault="00042375" w:rsidP="00B5608F">
    <w:pPr>
      <w:jc w:val="center"/>
      <w:rPr>
        <w:sz w:val="28"/>
        <w:szCs w:val="28"/>
      </w:rPr>
    </w:pPr>
    <w:r>
      <w:rPr>
        <w:sz w:val="28"/>
        <w:szCs w:val="28"/>
      </w:rPr>
      <w:t>Angelo State</w:t>
    </w:r>
    <w:r w:rsidRPr="009A1614">
      <w:rPr>
        <w:sz w:val="28"/>
        <w:szCs w:val="28"/>
      </w:rPr>
      <w:t xml:space="preserve"> University Energy Savings Program</w:t>
    </w:r>
  </w:p>
  <w:p w:rsidR="00042375" w:rsidRDefault="00042375" w:rsidP="000C3EE6">
    <w:pPr>
      <w:jc w:val="center"/>
    </w:pPr>
    <w:r>
      <w:t>December 12, 2008 Update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7536B"/>
    <w:multiLevelType w:val="hybridMultilevel"/>
    <w:tmpl w:val="8812BEB0"/>
    <w:lvl w:ilvl="0" w:tplc="0A969DD6">
      <w:start w:val="1"/>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
    <w:nsid w:val="301975F5"/>
    <w:multiLevelType w:val="hybridMultilevel"/>
    <w:tmpl w:val="EEDC07D4"/>
    <w:lvl w:ilvl="0" w:tplc="CEB206AC">
      <w:start w:val="1"/>
      <w:numFmt w:val="decimal"/>
      <w:lvlText w:val="%1."/>
      <w:lvlJc w:val="left"/>
      <w:pPr>
        <w:tabs>
          <w:tab w:val="num" w:pos="1440"/>
        </w:tabs>
        <w:ind w:left="1440" w:hanging="360"/>
      </w:pPr>
      <w:rPr>
        <w:rFonts w:ascii="Times New Roman" w:eastAsia="Times New Roman" w:hAnsi="Times New Roman" w:cs="Times New Roman"/>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63D56BA"/>
    <w:multiLevelType w:val="hybridMultilevel"/>
    <w:tmpl w:val="256ABD78"/>
    <w:lvl w:ilvl="0" w:tplc="712285D8">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22B4CC9"/>
    <w:multiLevelType w:val="hybridMultilevel"/>
    <w:tmpl w:val="B810E4F2"/>
    <w:lvl w:ilvl="0" w:tplc="3FFAB350">
      <w:start w:val="2"/>
      <w:numFmt w:val="decimal"/>
      <w:lvlText w:val="%1."/>
      <w:lvlJc w:val="left"/>
      <w:pPr>
        <w:tabs>
          <w:tab w:val="num" w:pos="1440"/>
        </w:tabs>
        <w:ind w:left="1440" w:hanging="360"/>
      </w:pPr>
      <w:rPr>
        <w:rFonts w:hint="default"/>
      </w:rPr>
    </w:lvl>
    <w:lvl w:ilvl="1" w:tplc="D14A7A00">
      <w:start w:val="1"/>
      <w:numFmt w:val="lowerLetter"/>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70FF29A7"/>
    <w:multiLevelType w:val="hybridMultilevel"/>
    <w:tmpl w:val="79FC4CDC"/>
    <w:lvl w:ilvl="0" w:tplc="AD94B9FC">
      <w:start w:val="1"/>
      <w:numFmt w:val="upperLetter"/>
      <w:lvlText w:val="%1."/>
      <w:lvlJc w:val="left"/>
      <w:pPr>
        <w:tabs>
          <w:tab w:val="num" w:pos="1260"/>
        </w:tabs>
        <w:ind w:left="126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
  </w:num>
  <w:num w:numId="2">
    <w:abstractNumId w:val="2"/>
  </w:num>
  <w:num w:numId="3">
    <w:abstractNumId w:val="5"/>
  </w:num>
  <w:num w:numId="4">
    <w:abstractNumId w:val="4"/>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20"/>
  <w:characterSpacingControl w:val="doNotCompress"/>
  <w:footnotePr>
    <w:footnote w:id="0"/>
    <w:footnote w:id="1"/>
  </w:footnotePr>
  <w:endnotePr>
    <w:endnote w:id="0"/>
    <w:endnote w:id="1"/>
  </w:endnotePr>
  <w:compat/>
  <w:rsids>
    <w:rsidRoot w:val="00E51D77"/>
    <w:rsid w:val="00012EA2"/>
    <w:rsid w:val="00020A16"/>
    <w:rsid w:val="00042375"/>
    <w:rsid w:val="00047E6D"/>
    <w:rsid w:val="00054631"/>
    <w:rsid w:val="00054D83"/>
    <w:rsid w:val="000768E7"/>
    <w:rsid w:val="000973A3"/>
    <w:rsid w:val="000B0B24"/>
    <w:rsid w:val="000C3EE6"/>
    <w:rsid w:val="000E2790"/>
    <w:rsid w:val="000E2954"/>
    <w:rsid w:val="000F6462"/>
    <w:rsid w:val="00100387"/>
    <w:rsid w:val="00107FAC"/>
    <w:rsid w:val="00124F08"/>
    <w:rsid w:val="001259E2"/>
    <w:rsid w:val="0013576F"/>
    <w:rsid w:val="00135F63"/>
    <w:rsid w:val="00174E50"/>
    <w:rsid w:val="001A34DA"/>
    <w:rsid w:val="001D1FFA"/>
    <w:rsid w:val="00201442"/>
    <w:rsid w:val="0020642A"/>
    <w:rsid w:val="00226AB8"/>
    <w:rsid w:val="00251691"/>
    <w:rsid w:val="0025529B"/>
    <w:rsid w:val="00260D81"/>
    <w:rsid w:val="00274F73"/>
    <w:rsid w:val="002844D5"/>
    <w:rsid w:val="002927DB"/>
    <w:rsid w:val="002927FE"/>
    <w:rsid w:val="002957D8"/>
    <w:rsid w:val="002B7A0B"/>
    <w:rsid w:val="002C564D"/>
    <w:rsid w:val="002C66C9"/>
    <w:rsid w:val="002E0EA0"/>
    <w:rsid w:val="002F0949"/>
    <w:rsid w:val="002F0A68"/>
    <w:rsid w:val="002F3B8F"/>
    <w:rsid w:val="00342405"/>
    <w:rsid w:val="00372EAA"/>
    <w:rsid w:val="00387BCB"/>
    <w:rsid w:val="003A302A"/>
    <w:rsid w:val="003A3CC6"/>
    <w:rsid w:val="003A5774"/>
    <w:rsid w:val="003B25A9"/>
    <w:rsid w:val="003C4184"/>
    <w:rsid w:val="003C6FE6"/>
    <w:rsid w:val="003D6E73"/>
    <w:rsid w:val="003D7ADC"/>
    <w:rsid w:val="003E4A33"/>
    <w:rsid w:val="003F3407"/>
    <w:rsid w:val="003F483E"/>
    <w:rsid w:val="003F5737"/>
    <w:rsid w:val="004023A3"/>
    <w:rsid w:val="004031F3"/>
    <w:rsid w:val="00413684"/>
    <w:rsid w:val="00433080"/>
    <w:rsid w:val="00436090"/>
    <w:rsid w:val="00440947"/>
    <w:rsid w:val="00455937"/>
    <w:rsid w:val="004777CF"/>
    <w:rsid w:val="004906C8"/>
    <w:rsid w:val="00497D7E"/>
    <w:rsid w:val="004A008A"/>
    <w:rsid w:val="004A489C"/>
    <w:rsid w:val="004D3C1C"/>
    <w:rsid w:val="004D7B45"/>
    <w:rsid w:val="00501E13"/>
    <w:rsid w:val="00502ADF"/>
    <w:rsid w:val="00503045"/>
    <w:rsid w:val="0051552B"/>
    <w:rsid w:val="005371C3"/>
    <w:rsid w:val="00544D72"/>
    <w:rsid w:val="005655BC"/>
    <w:rsid w:val="005849CF"/>
    <w:rsid w:val="0058506E"/>
    <w:rsid w:val="0059182D"/>
    <w:rsid w:val="0059263A"/>
    <w:rsid w:val="00593C01"/>
    <w:rsid w:val="005A0A4C"/>
    <w:rsid w:val="005B1A45"/>
    <w:rsid w:val="005C0885"/>
    <w:rsid w:val="005D1DB0"/>
    <w:rsid w:val="005D3952"/>
    <w:rsid w:val="005D70FA"/>
    <w:rsid w:val="00617C0D"/>
    <w:rsid w:val="0065419B"/>
    <w:rsid w:val="00686C76"/>
    <w:rsid w:val="00690D2C"/>
    <w:rsid w:val="006A7E01"/>
    <w:rsid w:val="006B2633"/>
    <w:rsid w:val="006C756A"/>
    <w:rsid w:val="006D1EF2"/>
    <w:rsid w:val="006D4996"/>
    <w:rsid w:val="006E6EFC"/>
    <w:rsid w:val="006E7560"/>
    <w:rsid w:val="006E7C0C"/>
    <w:rsid w:val="007013E6"/>
    <w:rsid w:val="00704034"/>
    <w:rsid w:val="00707623"/>
    <w:rsid w:val="00741627"/>
    <w:rsid w:val="0074620B"/>
    <w:rsid w:val="00746AEB"/>
    <w:rsid w:val="00752C3C"/>
    <w:rsid w:val="00761737"/>
    <w:rsid w:val="007632E7"/>
    <w:rsid w:val="007642A5"/>
    <w:rsid w:val="00781E7F"/>
    <w:rsid w:val="00790F37"/>
    <w:rsid w:val="00792740"/>
    <w:rsid w:val="00796740"/>
    <w:rsid w:val="007B0EF7"/>
    <w:rsid w:val="007B5C8E"/>
    <w:rsid w:val="007B6F66"/>
    <w:rsid w:val="007C24E1"/>
    <w:rsid w:val="007E16B8"/>
    <w:rsid w:val="008022D1"/>
    <w:rsid w:val="00810E64"/>
    <w:rsid w:val="0082235C"/>
    <w:rsid w:val="00846169"/>
    <w:rsid w:val="00861434"/>
    <w:rsid w:val="00876FF7"/>
    <w:rsid w:val="00877BF5"/>
    <w:rsid w:val="00886DC3"/>
    <w:rsid w:val="008A402F"/>
    <w:rsid w:val="008B5556"/>
    <w:rsid w:val="008C5A2A"/>
    <w:rsid w:val="008E279E"/>
    <w:rsid w:val="00913446"/>
    <w:rsid w:val="009252F5"/>
    <w:rsid w:val="00934E82"/>
    <w:rsid w:val="0094353B"/>
    <w:rsid w:val="00945DF1"/>
    <w:rsid w:val="0095364B"/>
    <w:rsid w:val="00957A4D"/>
    <w:rsid w:val="00964ECF"/>
    <w:rsid w:val="0098064C"/>
    <w:rsid w:val="00983998"/>
    <w:rsid w:val="009859FA"/>
    <w:rsid w:val="009A1614"/>
    <w:rsid w:val="009A5006"/>
    <w:rsid w:val="009A5E31"/>
    <w:rsid w:val="009B5979"/>
    <w:rsid w:val="009E2B11"/>
    <w:rsid w:val="009E4161"/>
    <w:rsid w:val="00A1245A"/>
    <w:rsid w:val="00A17071"/>
    <w:rsid w:val="00A20002"/>
    <w:rsid w:val="00A22DF9"/>
    <w:rsid w:val="00A2690B"/>
    <w:rsid w:val="00A30F22"/>
    <w:rsid w:val="00A376FE"/>
    <w:rsid w:val="00A459FB"/>
    <w:rsid w:val="00A52C13"/>
    <w:rsid w:val="00A579AF"/>
    <w:rsid w:val="00A75EB5"/>
    <w:rsid w:val="00A825C5"/>
    <w:rsid w:val="00A855B0"/>
    <w:rsid w:val="00A86D67"/>
    <w:rsid w:val="00A90A4B"/>
    <w:rsid w:val="00AB1182"/>
    <w:rsid w:val="00AC6B9B"/>
    <w:rsid w:val="00AD2505"/>
    <w:rsid w:val="00AF5338"/>
    <w:rsid w:val="00B12021"/>
    <w:rsid w:val="00B20A4F"/>
    <w:rsid w:val="00B22662"/>
    <w:rsid w:val="00B42016"/>
    <w:rsid w:val="00B5608F"/>
    <w:rsid w:val="00B65167"/>
    <w:rsid w:val="00B754B7"/>
    <w:rsid w:val="00B82587"/>
    <w:rsid w:val="00B84A9D"/>
    <w:rsid w:val="00B93D9A"/>
    <w:rsid w:val="00BA71BE"/>
    <w:rsid w:val="00BB11D3"/>
    <w:rsid w:val="00BD1BF8"/>
    <w:rsid w:val="00BD4368"/>
    <w:rsid w:val="00BF2DBE"/>
    <w:rsid w:val="00C009F5"/>
    <w:rsid w:val="00C14223"/>
    <w:rsid w:val="00C22758"/>
    <w:rsid w:val="00C254B6"/>
    <w:rsid w:val="00C31EBB"/>
    <w:rsid w:val="00C330A6"/>
    <w:rsid w:val="00C45615"/>
    <w:rsid w:val="00C62111"/>
    <w:rsid w:val="00C71AC7"/>
    <w:rsid w:val="00C72F7B"/>
    <w:rsid w:val="00C76CBB"/>
    <w:rsid w:val="00C94ABD"/>
    <w:rsid w:val="00CC0BBE"/>
    <w:rsid w:val="00CD48BB"/>
    <w:rsid w:val="00CE4151"/>
    <w:rsid w:val="00D009E8"/>
    <w:rsid w:val="00D50300"/>
    <w:rsid w:val="00D5797C"/>
    <w:rsid w:val="00D60CDF"/>
    <w:rsid w:val="00D95B50"/>
    <w:rsid w:val="00DA0739"/>
    <w:rsid w:val="00DD0508"/>
    <w:rsid w:val="00DD366F"/>
    <w:rsid w:val="00DD3F52"/>
    <w:rsid w:val="00DD4824"/>
    <w:rsid w:val="00DF6BB0"/>
    <w:rsid w:val="00E23517"/>
    <w:rsid w:val="00E236E6"/>
    <w:rsid w:val="00E51D77"/>
    <w:rsid w:val="00E73710"/>
    <w:rsid w:val="00E854A1"/>
    <w:rsid w:val="00E90E63"/>
    <w:rsid w:val="00E9780C"/>
    <w:rsid w:val="00EB1CC1"/>
    <w:rsid w:val="00EF17F4"/>
    <w:rsid w:val="00F22643"/>
    <w:rsid w:val="00F627D3"/>
    <w:rsid w:val="00F71FE6"/>
    <w:rsid w:val="00F9381E"/>
    <w:rsid w:val="00F9745F"/>
    <w:rsid w:val="00FA3FC3"/>
    <w:rsid w:val="00FC5ED3"/>
    <w:rsid w:val="00FD46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54B6"/>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90E63"/>
    <w:pPr>
      <w:autoSpaceDE w:val="0"/>
      <w:autoSpaceDN w:val="0"/>
      <w:adjustRightInd w:val="0"/>
    </w:pPr>
    <w:rPr>
      <w:color w:val="000000"/>
      <w:sz w:val="24"/>
      <w:szCs w:val="24"/>
    </w:rPr>
  </w:style>
  <w:style w:type="paragraph" w:styleId="BalloonText">
    <w:name w:val="Balloon Text"/>
    <w:basedOn w:val="Normal"/>
    <w:semiHidden/>
    <w:rsid w:val="00AC6B9B"/>
    <w:rPr>
      <w:rFonts w:ascii="Tahoma" w:hAnsi="Tahoma" w:cs="Tahoma"/>
      <w:sz w:val="16"/>
      <w:szCs w:val="16"/>
    </w:rPr>
  </w:style>
  <w:style w:type="paragraph" w:styleId="Header">
    <w:name w:val="header"/>
    <w:basedOn w:val="Normal"/>
    <w:rsid w:val="001259E2"/>
    <w:pPr>
      <w:tabs>
        <w:tab w:val="center" w:pos="4320"/>
        <w:tab w:val="right" w:pos="8640"/>
      </w:tabs>
    </w:pPr>
  </w:style>
  <w:style w:type="paragraph" w:styleId="Footer">
    <w:name w:val="footer"/>
    <w:basedOn w:val="Normal"/>
    <w:rsid w:val="001259E2"/>
    <w:pPr>
      <w:tabs>
        <w:tab w:val="center" w:pos="4320"/>
        <w:tab w:val="right" w:pos="8640"/>
      </w:tabs>
    </w:pPr>
  </w:style>
  <w:style w:type="paragraph" w:styleId="ListParagraph">
    <w:name w:val="List Paragraph"/>
    <w:basedOn w:val="Normal"/>
    <w:uiPriority w:val="34"/>
    <w:qFormat/>
    <w:rsid w:val="00042375"/>
    <w:pPr>
      <w:ind w:left="720"/>
      <w:contextualSpacing/>
    </w:pPr>
  </w:style>
</w:styles>
</file>

<file path=word/webSettings.xml><?xml version="1.0" encoding="utf-8"?>
<w:webSettings xmlns:r="http://schemas.openxmlformats.org/officeDocument/2006/relationships" xmlns:w="http://schemas.openxmlformats.org/wordprocessingml/2006/main">
  <w:divs>
    <w:div w:id="277571273">
      <w:bodyDiv w:val="1"/>
      <w:marLeft w:val="0"/>
      <w:marRight w:val="0"/>
      <w:marTop w:val="0"/>
      <w:marBottom w:val="0"/>
      <w:divBdr>
        <w:top w:val="none" w:sz="0" w:space="0" w:color="auto"/>
        <w:left w:val="none" w:sz="0" w:space="0" w:color="auto"/>
        <w:bottom w:val="none" w:sz="0" w:space="0" w:color="auto"/>
        <w:right w:val="none" w:sz="0" w:space="0" w:color="auto"/>
      </w:divBdr>
    </w:div>
    <w:div w:id="295792619">
      <w:bodyDiv w:val="1"/>
      <w:marLeft w:val="0"/>
      <w:marRight w:val="0"/>
      <w:marTop w:val="0"/>
      <w:marBottom w:val="0"/>
      <w:divBdr>
        <w:top w:val="none" w:sz="0" w:space="0" w:color="auto"/>
        <w:left w:val="none" w:sz="0" w:space="0" w:color="auto"/>
        <w:bottom w:val="none" w:sz="0" w:space="0" w:color="auto"/>
        <w:right w:val="none" w:sz="0" w:space="0" w:color="auto"/>
      </w:divBdr>
    </w:div>
    <w:div w:id="319962983">
      <w:bodyDiv w:val="1"/>
      <w:marLeft w:val="0"/>
      <w:marRight w:val="0"/>
      <w:marTop w:val="0"/>
      <w:marBottom w:val="0"/>
      <w:divBdr>
        <w:top w:val="none" w:sz="0" w:space="0" w:color="auto"/>
        <w:left w:val="none" w:sz="0" w:space="0" w:color="auto"/>
        <w:bottom w:val="none" w:sz="0" w:space="0" w:color="auto"/>
        <w:right w:val="none" w:sz="0" w:space="0" w:color="auto"/>
      </w:divBdr>
    </w:div>
    <w:div w:id="353961845">
      <w:bodyDiv w:val="1"/>
      <w:marLeft w:val="0"/>
      <w:marRight w:val="0"/>
      <w:marTop w:val="0"/>
      <w:marBottom w:val="0"/>
      <w:divBdr>
        <w:top w:val="none" w:sz="0" w:space="0" w:color="auto"/>
        <w:left w:val="none" w:sz="0" w:space="0" w:color="auto"/>
        <w:bottom w:val="none" w:sz="0" w:space="0" w:color="auto"/>
        <w:right w:val="none" w:sz="0" w:space="0" w:color="auto"/>
      </w:divBdr>
    </w:div>
    <w:div w:id="467475398">
      <w:bodyDiv w:val="1"/>
      <w:marLeft w:val="0"/>
      <w:marRight w:val="0"/>
      <w:marTop w:val="0"/>
      <w:marBottom w:val="0"/>
      <w:divBdr>
        <w:top w:val="none" w:sz="0" w:space="0" w:color="auto"/>
        <w:left w:val="none" w:sz="0" w:space="0" w:color="auto"/>
        <w:bottom w:val="none" w:sz="0" w:space="0" w:color="auto"/>
        <w:right w:val="none" w:sz="0" w:space="0" w:color="auto"/>
      </w:divBdr>
    </w:div>
    <w:div w:id="671418240">
      <w:bodyDiv w:val="1"/>
      <w:marLeft w:val="0"/>
      <w:marRight w:val="0"/>
      <w:marTop w:val="0"/>
      <w:marBottom w:val="0"/>
      <w:divBdr>
        <w:top w:val="none" w:sz="0" w:space="0" w:color="auto"/>
        <w:left w:val="none" w:sz="0" w:space="0" w:color="auto"/>
        <w:bottom w:val="none" w:sz="0" w:space="0" w:color="auto"/>
        <w:right w:val="none" w:sz="0" w:space="0" w:color="auto"/>
      </w:divBdr>
    </w:div>
    <w:div w:id="850219723">
      <w:bodyDiv w:val="1"/>
      <w:marLeft w:val="0"/>
      <w:marRight w:val="0"/>
      <w:marTop w:val="0"/>
      <w:marBottom w:val="0"/>
      <w:divBdr>
        <w:top w:val="none" w:sz="0" w:space="0" w:color="auto"/>
        <w:left w:val="none" w:sz="0" w:space="0" w:color="auto"/>
        <w:bottom w:val="none" w:sz="0" w:space="0" w:color="auto"/>
        <w:right w:val="none" w:sz="0" w:space="0" w:color="auto"/>
      </w:divBdr>
    </w:div>
    <w:div w:id="1106001477">
      <w:bodyDiv w:val="1"/>
      <w:marLeft w:val="0"/>
      <w:marRight w:val="0"/>
      <w:marTop w:val="0"/>
      <w:marBottom w:val="0"/>
      <w:divBdr>
        <w:top w:val="none" w:sz="0" w:space="0" w:color="auto"/>
        <w:left w:val="none" w:sz="0" w:space="0" w:color="auto"/>
        <w:bottom w:val="none" w:sz="0" w:space="0" w:color="auto"/>
        <w:right w:val="none" w:sz="0" w:space="0" w:color="auto"/>
      </w:divBdr>
    </w:div>
    <w:div w:id="1129787830">
      <w:bodyDiv w:val="1"/>
      <w:marLeft w:val="0"/>
      <w:marRight w:val="0"/>
      <w:marTop w:val="0"/>
      <w:marBottom w:val="0"/>
      <w:divBdr>
        <w:top w:val="none" w:sz="0" w:space="0" w:color="auto"/>
        <w:left w:val="none" w:sz="0" w:space="0" w:color="auto"/>
        <w:bottom w:val="none" w:sz="0" w:space="0" w:color="auto"/>
        <w:right w:val="none" w:sz="0" w:space="0" w:color="auto"/>
      </w:divBdr>
    </w:div>
    <w:div w:id="1437216133">
      <w:bodyDiv w:val="1"/>
      <w:marLeft w:val="0"/>
      <w:marRight w:val="0"/>
      <w:marTop w:val="0"/>
      <w:marBottom w:val="0"/>
      <w:divBdr>
        <w:top w:val="none" w:sz="0" w:space="0" w:color="auto"/>
        <w:left w:val="none" w:sz="0" w:space="0" w:color="auto"/>
        <w:bottom w:val="none" w:sz="0" w:space="0" w:color="auto"/>
        <w:right w:val="none" w:sz="0" w:space="0" w:color="auto"/>
      </w:divBdr>
    </w:div>
    <w:div w:id="1466461714">
      <w:bodyDiv w:val="1"/>
      <w:marLeft w:val="0"/>
      <w:marRight w:val="0"/>
      <w:marTop w:val="0"/>
      <w:marBottom w:val="0"/>
      <w:divBdr>
        <w:top w:val="none" w:sz="0" w:space="0" w:color="auto"/>
        <w:left w:val="none" w:sz="0" w:space="0" w:color="auto"/>
        <w:bottom w:val="none" w:sz="0" w:space="0" w:color="auto"/>
        <w:right w:val="none" w:sz="0" w:space="0" w:color="auto"/>
      </w:divBdr>
    </w:div>
    <w:div w:id="1480729467">
      <w:bodyDiv w:val="1"/>
      <w:marLeft w:val="0"/>
      <w:marRight w:val="0"/>
      <w:marTop w:val="0"/>
      <w:marBottom w:val="0"/>
      <w:divBdr>
        <w:top w:val="none" w:sz="0" w:space="0" w:color="auto"/>
        <w:left w:val="none" w:sz="0" w:space="0" w:color="auto"/>
        <w:bottom w:val="none" w:sz="0" w:space="0" w:color="auto"/>
        <w:right w:val="none" w:sz="0" w:space="0" w:color="auto"/>
      </w:divBdr>
    </w:div>
    <w:div w:id="1491873658">
      <w:bodyDiv w:val="1"/>
      <w:marLeft w:val="0"/>
      <w:marRight w:val="0"/>
      <w:marTop w:val="0"/>
      <w:marBottom w:val="0"/>
      <w:divBdr>
        <w:top w:val="none" w:sz="0" w:space="0" w:color="auto"/>
        <w:left w:val="none" w:sz="0" w:space="0" w:color="auto"/>
        <w:bottom w:val="none" w:sz="0" w:space="0" w:color="auto"/>
        <w:right w:val="none" w:sz="0" w:space="0" w:color="auto"/>
      </w:divBdr>
    </w:div>
    <w:div w:id="1774547209">
      <w:bodyDiv w:val="1"/>
      <w:marLeft w:val="0"/>
      <w:marRight w:val="0"/>
      <w:marTop w:val="0"/>
      <w:marBottom w:val="0"/>
      <w:divBdr>
        <w:top w:val="none" w:sz="0" w:space="0" w:color="auto"/>
        <w:left w:val="none" w:sz="0" w:space="0" w:color="auto"/>
        <w:bottom w:val="none" w:sz="0" w:space="0" w:color="auto"/>
        <w:right w:val="none" w:sz="0" w:space="0" w:color="auto"/>
      </w:divBdr>
    </w:div>
    <w:div w:id="1818186534">
      <w:bodyDiv w:val="1"/>
      <w:marLeft w:val="0"/>
      <w:marRight w:val="0"/>
      <w:marTop w:val="0"/>
      <w:marBottom w:val="0"/>
      <w:divBdr>
        <w:top w:val="none" w:sz="0" w:space="0" w:color="auto"/>
        <w:left w:val="none" w:sz="0" w:space="0" w:color="auto"/>
        <w:bottom w:val="none" w:sz="0" w:space="0" w:color="auto"/>
        <w:right w:val="none" w:sz="0" w:space="0" w:color="auto"/>
      </w:divBdr>
    </w:div>
    <w:div w:id="1846820113">
      <w:bodyDiv w:val="1"/>
      <w:marLeft w:val="0"/>
      <w:marRight w:val="0"/>
      <w:marTop w:val="0"/>
      <w:marBottom w:val="0"/>
      <w:divBdr>
        <w:top w:val="none" w:sz="0" w:space="0" w:color="auto"/>
        <w:left w:val="none" w:sz="0" w:space="0" w:color="auto"/>
        <w:bottom w:val="none" w:sz="0" w:space="0" w:color="auto"/>
        <w:right w:val="none" w:sz="0" w:space="0" w:color="auto"/>
      </w:divBdr>
    </w:div>
    <w:div w:id="1885483626">
      <w:bodyDiv w:val="1"/>
      <w:marLeft w:val="0"/>
      <w:marRight w:val="0"/>
      <w:marTop w:val="0"/>
      <w:marBottom w:val="0"/>
      <w:divBdr>
        <w:top w:val="none" w:sz="0" w:space="0" w:color="auto"/>
        <w:left w:val="none" w:sz="0" w:space="0" w:color="auto"/>
        <w:bottom w:val="none" w:sz="0" w:space="0" w:color="auto"/>
        <w:right w:val="none" w:sz="0" w:space="0" w:color="auto"/>
      </w:divBdr>
    </w:div>
    <w:div w:id="1913000494">
      <w:bodyDiv w:val="1"/>
      <w:marLeft w:val="0"/>
      <w:marRight w:val="0"/>
      <w:marTop w:val="0"/>
      <w:marBottom w:val="0"/>
      <w:divBdr>
        <w:top w:val="none" w:sz="0" w:space="0" w:color="auto"/>
        <w:left w:val="none" w:sz="0" w:space="0" w:color="auto"/>
        <w:bottom w:val="none" w:sz="0" w:space="0" w:color="auto"/>
        <w:right w:val="none" w:sz="0" w:space="0" w:color="auto"/>
      </w:divBdr>
    </w:div>
    <w:div w:id="1913538280">
      <w:bodyDiv w:val="1"/>
      <w:marLeft w:val="0"/>
      <w:marRight w:val="0"/>
      <w:marTop w:val="0"/>
      <w:marBottom w:val="0"/>
      <w:divBdr>
        <w:top w:val="none" w:sz="0" w:space="0" w:color="auto"/>
        <w:left w:val="none" w:sz="0" w:space="0" w:color="auto"/>
        <w:bottom w:val="none" w:sz="0" w:space="0" w:color="auto"/>
        <w:right w:val="none" w:sz="0" w:space="0" w:color="auto"/>
      </w:divBdr>
    </w:div>
    <w:div w:id="2005432548">
      <w:bodyDiv w:val="1"/>
      <w:marLeft w:val="0"/>
      <w:marRight w:val="0"/>
      <w:marTop w:val="0"/>
      <w:marBottom w:val="0"/>
      <w:divBdr>
        <w:top w:val="none" w:sz="0" w:space="0" w:color="auto"/>
        <w:left w:val="none" w:sz="0" w:space="0" w:color="auto"/>
        <w:bottom w:val="none" w:sz="0" w:space="0" w:color="auto"/>
        <w:right w:val="none" w:sz="0" w:space="0" w:color="auto"/>
      </w:divBdr>
    </w:div>
    <w:div w:id="2018385386">
      <w:bodyDiv w:val="1"/>
      <w:marLeft w:val="0"/>
      <w:marRight w:val="0"/>
      <w:marTop w:val="0"/>
      <w:marBottom w:val="0"/>
      <w:divBdr>
        <w:top w:val="none" w:sz="0" w:space="0" w:color="auto"/>
        <w:left w:val="none" w:sz="0" w:space="0" w:color="auto"/>
        <w:bottom w:val="none" w:sz="0" w:space="0" w:color="auto"/>
        <w:right w:val="none" w:sz="0" w:space="0" w:color="auto"/>
      </w:divBdr>
    </w:div>
    <w:div w:id="2064598379">
      <w:bodyDiv w:val="1"/>
      <w:marLeft w:val="0"/>
      <w:marRight w:val="0"/>
      <w:marTop w:val="0"/>
      <w:marBottom w:val="0"/>
      <w:divBdr>
        <w:top w:val="none" w:sz="0" w:space="0" w:color="auto"/>
        <w:left w:val="none" w:sz="0" w:space="0" w:color="auto"/>
        <w:bottom w:val="none" w:sz="0" w:space="0" w:color="auto"/>
        <w:right w:val="none" w:sz="0" w:space="0" w:color="auto"/>
      </w:divBdr>
    </w:div>
    <w:div w:id="212310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0DD9D-FF3C-47ED-9BF3-DF2394703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5</Pages>
  <Words>1423</Words>
  <Characters>7180</Characters>
  <Application>Microsoft Office Word</Application>
  <DocSecurity>0</DocSecurity>
  <Lines>59</Lines>
  <Paragraphs>17</Paragraphs>
  <ScaleCrop>false</ScaleCrop>
  <HeadingPairs>
    <vt:vector size="2" baseType="variant">
      <vt:variant>
        <vt:lpstr>Title</vt:lpstr>
      </vt:variant>
      <vt:variant>
        <vt:i4>1</vt:i4>
      </vt:variant>
    </vt:vector>
  </HeadingPairs>
  <TitlesOfParts>
    <vt:vector size="1" baseType="lpstr">
      <vt:lpstr>Energy Goals since December 1, 2005</vt:lpstr>
    </vt:vector>
  </TitlesOfParts>
  <Company>TTU</Company>
  <LinksUpToDate>false</LinksUpToDate>
  <CharactersWithSpaces>8586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Goals since December 1, 2005</dc:title>
  <dc:subject/>
  <dc:creator>dbass</dc:creator>
  <cp:keywords/>
  <dc:description/>
  <cp:lastModifiedBy>bflage</cp:lastModifiedBy>
  <cp:revision>11</cp:revision>
  <cp:lastPrinted>2009-01-20T17:50:00Z</cp:lastPrinted>
  <dcterms:created xsi:type="dcterms:W3CDTF">2008-10-22T18:15:00Z</dcterms:created>
  <dcterms:modified xsi:type="dcterms:W3CDTF">2009-01-20T18:01:00Z</dcterms:modified>
</cp:coreProperties>
</file>