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w:t>
      </w:r>
      <w:r w:rsidR="000E6433">
        <w:rPr>
          <w:b w:val="0"/>
          <w:bCs w:val="0"/>
          <w:color w:val="000000"/>
        </w:rPr>
        <w:t>10</w:t>
      </w:r>
      <w:r>
        <w:rPr>
          <w:b w:val="0"/>
          <w:bCs w:val="0"/>
          <w:color w:val="000000"/>
        </w:rPr>
        <w:t xml:space="preserve"> the entire campus used </w:t>
      </w:r>
      <w:proofErr w:type="gramStart"/>
      <w:r>
        <w:rPr>
          <w:b w:val="0"/>
          <w:bCs w:val="0"/>
          <w:color w:val="000000"/>
        </w:rPr>
        <w:t>8</w:t>
      </w:r>
      <w:r w:rsidR="000E6433">
        <w:rPr>
          <w:b w:val="0"/>
          <w:bCs w:val="0"/>
          <w:color w:val="000000"/>
        </w:rPr>
        <w:t>9</w:t>
      </w:r>
      <w:r>
        <w:rPr>
          <w:b w:val="0"/>
          <w:bCs w:val="0"/>
          <w:color w:val="000000"/>
        </w:rPr>
        <w:t>.</w:t>
      </w:r>
      <w:r w:rsidR="00443094">
        <w:rPr>
          <w:b w:val="0"/>
          <w:bCs w:val="0"/>
          <w:color w:val="000000"/>
        </w:rPr>
        <w:t>3</w:t>
      </w:r>
      <w:r>
        <w:rPr>
          <w:b w:val="0"/>
          <w:bCs w:val="0"/>
          <w:color w:val="000000"/>
        </w:rPr>
        <w:t xml:space="preserve"> </w:t>
      </w:r>
      <w:proofErr w:type="spellStart"/>
      <w:r>
        <w:rPr>
          <w:b w:val="0"/>
          <w:bCs w:val="0"/>
          <w:color w:val="000000"/>
        </w:rPr>
        <w:t>kBtu</w:t>
      </w:r>
      <w:proofErr w:type="spellEnd"/>
      <w:r w:rsidR="00443094">
        <w:rPr>
          <w:b w:val="0"/>
          <w:bCs w:val="0"/>
          <w:color w:val="000000"/>
        </w:rPr>
        <w:t>/Sq Ft</w:t>
      </w:r>
      <w:proofErr w:type="gramEnd"/>
      <w:r w:rsidR="00443094">
        <w:rPr>
          <w:b w:val="0"/>
          <w:bCs w:val="0"/>
          <w:color w:val="000000"/>
        </w:rPr>
        <w:t>. That was a</w:t>
      </w:r>
      <w:r w:rsidR="000E6433">
        <w:rPr>
          <w:b w:val="0"/>
          <w:bCs w:val="0"/>
          <w:color w:val="000000"/>
        </w:rPr>
        <w:t>n</w:t>
      </w:r>
      <w:r w:rsidR="00443094">
        <w:rPr>
          <w:b w:val="0"/>
          <w:bCs w:val="0"/>
          <w:color w:val="000000"/>
        </w:rPr>
        <w:t xml:space="preserve"> </w:t>
      </w:r>
      <w:r w:rsidR="000E6433">
        <w:rPr>
          <w:b w:val="0"/>
          <w:bCs w:val="0"/>
          <w:color w:val="000000"/>
        </w:rPr>
        <w:t>in</w:t>
      </w:r>
      <w:r w:rsidR="00443094">
        <w:rPr>
          <w:b w:val="0"/>
          <w:bCs w:val="0"/>
          <w:color w:val="000000"/>
        </w:rPr>
        <w:t xml:space="preserve">crease of </w:t>
      </w:r>
      <w:r w:rsidR="000E6433">
        <w:rPr>
          <w:b w:val="0"/>
          <w:bCs w:val="0"/>
          <w:color w:val="000000"/>
        </w:rPr>
        <w:t>4.65</w:t>
      </w:r>
      <w:r>
        <w:rPr>
          <w:b w:val="0"/>
          <w:bCs w:val="0"/>
          <w:color w:val="000000"/>
        </w:rPr>
        <w:t>% from the previous year with an e</w:t>
      </w:r>
      <w:r w:rsidR="00443094">
        <w:rPr>
          <w:b w:val="0"/>
          <w:bCs w:val="0"/>
          <w:color w:val="000000"/>
        </w:rPr>
        <w:t>stimated savings of $</w:t>
      </w:r>
      <w:r w:rsidR="005D79B3">
        <w:rPr>
          <w:b w:val="0"/>
          <w:bCs w:val="0"/>
          <w:color w:val="000000"/>
        </w:rPr>
        <w:t>1</w:t>
      </w:r>
      <w:r w:rsidR="000E6433">
        <w:rPr>
          <w:b w:val="0"/>
          <w:bCs w:val="0"/>
          <w:color w:val="000000"/>
        </w:rPr>
        <w:t>0</w:t>
      </w:r>
      <w:r w:rsidR="005D79B3">
        <w:rPr>
          <w:b w:val="0"/>
          <w:bCs w:val="0"/>
          <w:color w:val="000000"/>
        </w:rPr>
        <w:t>8,</w:t>
      </w:r>
      <w:r w:rsidR="000E6433">
        <w:rPr>
          <w:b w:val="0"/>
          <w:bCs w:val="0"/>
          <w:color w:val="000000"/>
        </w:rPr>
        <w:t>757</w:t>
      </w:r>
      <w:r>
        <w:rPr>
          <w:b w:val="0"/>
          <w:bCs w:val="0"/>
          <w:color w:val="000000"/>
        </w:rPr>
        <w:t>.</w:t>
      </w:r>
      <w:r w:rsidR="00EC0F98">
        <w:rPr>
          <w:b w:val="0"/>
          <w:bCs w:val="0"/>
          <w:color w:val="000000"/>
        </w:rPr>
        <w:t xml:space="preserve"> This is the savings based on the </w:t>
      </w:r>
      <w:r w:rsidR="003B528D">
        <w:rPr>
          <w:b w:val="0"/>
          <w:bCs w:val="0"/>
          <w:color w:val="000000"/>
        </w:rPr>
        <w:t>criteria</w:t>
      </w:r>
      <w:r w:rsidR="00EC0F98">
        <w:rPr>
          <w:b w:val="0"/>
          <w:bCs w:val="0"/>
          <w:color w:val="000000"/>
        </w:rPr>
        <w:t xml:space="preserve"> listed above.</w:t>
      </w:r>
      <w:r w:rsidR="00C6153A">
        <w:rPr>
          <w:b w:val="0"/>
          <w:bCs w:val="0"/>
          <w:color w:val="000000"/>
        </w:rPr>
        <w:t xml:space="preserve"> Even though there was an increase in the energy use, there was an overall dollar savings due to the lowering of square footage on campus by 5.5%</w:t>
      </w:r>
      <w:r w:rsidR="00EC0F98">
        <w:rPr>
          <w:b w:val="0"/>
          <w:bCs w:val="0"/>
          <w:color w:val="000000"/>
        </w:rPr>
        <w:t>.</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w:t>
      </w:r>
      <w:r w:rsidR="00C6153A">
        <w:rPr>
          <w:b w:val="0"/>
          <w:bCs w:val="0"/>
          <w:color w:val="000000"/>
        </w:rPr>
        <w:t>9</w:t>
      </w:r>
      <w:r>
        <w:rPr>
          <w:b w:val="0"/>
          <w:bCs w:val="0"/>
          <w:color w:val="000000"/>
        </w:rPr>
        <w:t xml:space="preserve"> to 20</w:t>
      </w:r>
      <w:r w:rsidR="00C6153A">
        <w:rPr>
          <w:b w:val="0"/>
          <w:bCs w:val="0"/>
          <w:color w:val="000000"/>
        </w:rPr>
        <w:t>10</w:t>
      </w:r>
      <w:r>
        <w:rPr>
          <w:b w:val="0"/>
        </w:rPr>
        <w:t>.</w:t>
      </w:r>
    </w:p>
    <w:p w:rsidR="005D79B3" w:rsidRDefault="005D79B3" w:rsidP="00E02864">
      <w:pPr>
        <w:autoSpaceDE w:val="0"/>
        <w:autoSpaceDN w:val="0"/>
        <w:adjustRightInd w:val="0"/>
        <w:ind w:left="1080"/>
        <w:rPr>
          <w:b w:val="0"/>
        </w:rPr>
      </w:pPr>
    </w:p>
    <w:p w:rsidR="005D79B3" w:rsidRDefault="005D79B3" w:rsidP="005D79B3">
      <w:pPr>
        <w:autoSpaceDE w:val="0"/>
        <w:autoSpaceDN w:val="0"/>
        <w:adjustRightInd w:val="0"/>
        <w:ind w:left="1800" w:firstLine="360"/>
        <w:rPr>
          <w:b w:val="0"/>
        </w:rPr>
      </w:pPr>
      <w:r>
        <w:t>Table I: Campus Energy Use (</w:t>
      </w:r>
      <w:proofErr w:type="spellStart"/>
      <w:r>
        <w:t>kBtu</w:t>
      </w:r>
      <w:proofErr w:type="spellEnd"/>
      <w:r>
        <w:t>/Sq ft): FY2006-FY2009</w:t>
      </w:r>
      <w:r w:rsidR="00E02864">
        <w:t xml:space="preserve">         </w:t>
      </w:r>
    </w:p>
    <w:tbl>
      <w:tblPr>
        <w:tblW w:w="9783" w:type="dxa"/>
        <w:tblInd w:w="93" w:type="dxa"/>
        <w:tblLook w:val="04A0"/>
      </w:tblPr>
      <w:tblGrid>
        <w:gridCol w:w="1385"/>
        <w:gridCol w:w="1322"/>
        <w:gridCol w:w="1357"/>
        <w:gridCol w:w="1239"/>
        <w:gridCol w:w="1238"/>
        <w:gridCol w:w="1664"/>
        <w:gridCol w:w="1578"/>
      </w:tblGrid>
      <w:tr w:rsidR="005D79B3" w:rsidRPr="005D79B3" w:rsidTr="00F22CA7">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7</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F22CA7" w:rsidP="005D79B3">
            <w:pPr>
              <w:jc w:val="center"/>
              <w:rPr>
                <w:rFonts w:ascii="Arial" w:hAnsi="Arial" w:cs="Arial"/>
                <w:b w:val="0"/>
                <w:bCs w:val="0"/>
              </w:rPr>
            </w:pPr>
            <w:r>
              <w:rPr>
                <w:rFonts w:ascii="Arial" w:hAnsi="Arial" w:cs="Arial"/>
                <w:b w:val="0"/>
                <w:bCs w:val="0"/>
              </w:rPr>
              <w:t>FY08</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FY0</w:t>
            </w:r>
            <w:r w:rsidR="00F22CA7">
              <w:rPr>
                <w:rFonts w:ascii="Arial" w:hAnsi="Arial" w:cs="Arial"/>
                <w:b w:val="0"/>
                <w:bCs w:val="0"/>
              </w:rPr>
              <w:t>9</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F22CA7">
            <w:pPr>
              <w:jc w:val="center"/>
              <w:rPr>
                <w:rFonts w:ascii="Arial" w:hAnsi="Arial" w:cs="Arial"/>
                <w:b w:val="0"/>
                <w:bCs w:val="0"/>
              </w:rPr>
            </w:pPr>
            <w:r w:rsidRPr="005D79B3">
              <w:rPr>
                <w:rFonts w:ascii="Arial" w:hAnsi="Arial" w:cs="Arial"/>
                <w:b w:val="0"/>
                <w:bCs w:val="0"/>
              </w:rPr>
              <w:t>FY</w:t>
            </w:r>
            <w:r w:rsidR="00F22CA7">
              <w:rPr>
                <w:rFonts w:ascii="Arial" w:hAnsi="Arial" w:cs="Arial"/>
                <w:b w:val="0"/>
                <w:bCs w:val="0"/>
              </w:rPr>
              <w:t>10</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57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F22CA7" w:rsidRPr="005D79B3" w:rsidTr="00F22CA7">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Pr>
                <w:rFonts w:ascii="Arial" w:hAnsi="Arial" w:cs="Arial"/>
                <w:b w:val="0"/>
                <w:bCs w:val="0"/>
              </w:rPr>
              <w:t>65.1301</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62.6497</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60.0636</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60.6060</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0</w:t>
            </w:r>
            <w:r w:rsidR="00F22CA7" w:rsidRPr="005D79B3">
              <w:rPr>
                <w:rFonts w:ascii="Arial" w:hAnsi="Arial" w:cs="Arial"/>
                <w:b w:val="0"/>
                <w:bCs w:val="0"/>
              </w:rPr>
              <w:t>.</w:t>
            </w:r>
            <w:r w:rsidR="000E6433">
              <w:rPr>
                <w:rFonts w:ascii="Arial" w:hAnsi="Arial" w:cs="Arial"/>
                <w:b w:val="0"/>
                <w:bCs w:val="0"/>
              </w:rPr>
              <w:t>90</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0E6433" w:rsidRDefault="000E6433" w:rsidP="009E5005">
            <w:pPr>
              <w:jc w:val="center"/>
              <w:rPr>
                <w:rFonts w:ascii="Arial" w:hAnsi="Arial" w:cs="Arial"/>
                <w:b w:val="0"/>
                <w:bCs w:val="0"/>
              </w:rPr>
            </w:pPr>
            <w:r w:rsidRPr="000E6433">
              <w:rPr>
                <w:rFonts w:ascii="Arial" w:hAnsi="Arial" w:cs="Arial"/>
                <w:b w:val="0"/>
                <w:bCs w:val="0"/>
              </w:rPr>
              <w:t>$130,923.66</w:t>
            </w:r>
          </w:p>
        </w:tc>
      </w:tr>
      <w:tr w:rsidR="00F22CA7" w:rsidRPr="005D79B3" w:rsidTr="00F22CA7">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39.5368</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23.8598</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25.2445</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28.6709</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0E6433">
            <w:pPr>
              <w:jc w:val="center"/>
              <w:rPr>
                <w:rFonts w:ascii="Arial" w:hAnsi="Arial" w:cs="Arial"/>
                <w:b w:val="0"/>
                <w:bCs w:val="0"/>
              </w:rPr>
            </w:pPr>
            <w:r w:rsidRPr="005D79B3">
              <w:rPr>
                <w:rFonts w:ascii="Arial" w:hAnsi="Arial" w:cs="Arial"/>
                <w:b w:val="0"/>
                <w:bCs w:val="0"/>
              </w:rPr>
              <w:t xml:space="preserve">Up </w:t>
            </w:r>
            <w:r w:rsidR="000E6433">
              <w:rPr>
                <w:rFonts w:ascii="Arial" w:hAnsi="Arial" w:cs="Arial"/>
                <w:b w:val="0"/>
                <w:bCs w:val="0"/>
              </w:rPr>
              <w:t>13</w:t>
            </w:r>
            <w:r w:rsidRPr="005D79B3">
              <w:rPr>
                <w:rFonts w:ascii="Arial" w:hAnsi="Arial" w:cs="Arial"/>
                <w:b w:val="0"/>
                <w:bCs w:val="0"/>
              </w:rPr>
              <w:t>.</w:t>
            </w:r>
            <w:r w:rsidR="000E6433">
              <w:rPr>
                <w:rFonts w:ascii="Arial" w:hAnsi="Arial" w:cs="Arial"/>
                <w:b w:val="0"/>
                <w:bCs w:val="0"/>
              </w:rPr>
              <w:t>57</w:t>
            </w:r>
            <w:r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color w:val="FF0000"/>
              </w:rPr>
              <w:t>($</w:t>
            </w:r>
            <w:r w:rsidR="000E6433">
              <w:rPr>
                <w:rFonts w:ascii="Arial" w:hAnsi="Arial" w:cs="Arial"/>
                <w:b w:val="0"/>
                <w:bCs w:val="0"/>
                <w:color w:val="FF0000"/>
              </w:rPr>
              <w:t>22</w:t>
            </w:r>
            <w:r>
              <w:rPr>
                <w:rFonts w:ascii="Arial" w:hAnsi="Arial" w:cs="Arial"/>
                <w:b w:val="0"/>
                <w:bCs w:val="0"/>
                <w:color w:val="FF0000"/>
              </w:rPr>
              <w:t>,</w:t>
            </w:r>
            <w:r w:rsidR="000E6433">
              <w:rPr>
                <w:rFonts w:ascii="Arial" w:hAnsi="Arial" w:cs="Arial"/>
                <w:b w:val="0"/>
                <w:bCs w:val="0"/>
                <w:color w:val="FF0000"/>
              </w:rPr>
              <w:t>166</w:t>
            </w:r>
            <w:r>
              <w:rPr>
                <w:rFonts w:ascii="Arial" w:hAnsi="Arial" w:cs="Arial"/>
                <w:b w:val="0"/>
                <w:bCs w:val="0"/>
                <w:color w:val="FF0000"/>
              </w:rPr>
              <w:t>.</w:t>
            </w:r>
            <w:r w:rsidR="000E6433">
              <w:rPr>
                <w:rFonts w:ascii="Arial" w:hAnsi="Arial" w:cs="Arial"/>
                <w:b w:val="0"/>
                <w:bCs w:val="0"/>
                <w:color w:val="FF0000"/>
              </w:rPr>
              <w:t>54</w:t>
            </w:r>
            <w:r w:rsidR="00F22CA7" w:rsidRPr="005D79B3">
              <w:rPr>
                <w:rFonts w:ascii="Arial" w:hAnsi="Arial" w:cs="Arial"/>
                <w:b w:val="0"/>
                <w:bCs w:val="0"/>
                <w:color w:val="FF0000"/>
              </w:rPr>
              <w:t>)</w:t>
            </w:r>
          </w:p>
        </w:tc>
      </w:tr>
      <w:tr w:rsidR="00F22CA7" w:rsidRPr="005D79B3" w:rsidTr="00F22CA7">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F22CA7" w:rsidRPr="005D79B3" w:rsidRDefault="00F22CA7"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104.6670</w:t>
            </w:r>
          </w:p>
        </w:tc>
        <w:tc>
          <w:tcPr>
            <w:tcW w:w="1357"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5D79B3">
            <w:pPr>
              <w:jc w:val="center"/>
              <w:rPr>
                <w:rFonts w:ascii="Arial" w:hAnsi="Arial" w:cs="Arial"/>
                <w:b w:val="0"/>
                <w:bCs w:val="0"/>
              </w:rPr>
            </w:pPr>
            <w:r w:rsidRPr="005D79B3">
              <w:rPr>
                <w:rFonts w:ascii="Arial" w:hAnsi="Arial" w:cs="Arial"/>
                <w:b w:val="0"/>
                <w:bCs w:val="0"/>
              </w:rPr>
              <w:t>86.5096</w:t>
            </w:r>
          </w:p>
        </w:tc>
        <w:tc>
          <w:tcPr>
            <w:tcW w:w="1239" w:type="dxa"/>
            <w:tcBorders>
              <w:top w:val="nil"/>
              <w:left w:val="nil"/>
              <w:bottom w:val="single" w:sz="8" w:space="0" w:color="auto"/>
              <w:right w:val="single" w:sz="8" w:space="0" w:color="auto"/>
            </w:tcBorders>
            <w:shd w:val="clear" w:color="auto" w:fill="auto"/>
            <w:noWrap/>
            <w:vAlign w:val="bottom"/>
            <w:hideMark/>
          </w:tcPr>
          <w:p w:rsidR="00F22CA7" w:rsidRPr="005D79B3" w:rsidRDefault="00F22CA7" w:rsidP="00F22CA7">
            <w:pPr>
              <w:jc w:val="center"/>
              <w:rPr>
                <w:rFonts w:ascii="Arial" w:hAnsi="Arial" w:cs="Arial"/>
                <w:b w:val="0"/>
                <w:bCs w:val="0"/>
              </w:rPr>
            </w:pPr>
            <w:r w:rsidRPr="005D79B3">
              <w:rPr>
                <w:rFonts w:ascii="Arial" w:hAnsi="Arial" w:cs="Arial"/>
                <w:b w:val="0"/>
                <w:bCs w:val="0"/>
              </w:rPr>
              <w:t>85.3081</w:t>
            </w:r>
          </w:p>
        </w:tc>
        <w:tc>
          <w:tcPr>
            <w:tcW w:w="1238"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5D79B3">
            <w:pPr>
              <w:jc w:val="center"/>
              <w:rPr>
                <w:rFonts w:ascii="Arial" w:hAnsi="Arial" w:cs="Arial"/>
                <w:b w:val="0"/>
                <w:bCs w:val="0"/>
              </w:rPr>
            </w:pPr>
            <w:r>
              <w:rPr>
                <w:rFonts w:ascii="Arial" w:hAnsi="Arial" w:cs="Arial"/>
                <w:b w:val="0"/>
                <w:bCs w:val="0"/>
              </w:rPr>
              <w:t>89.2769</w:t>
            </w:r>
          </w:p>
        </w:tc>
        <w:tc>
          <w:tcPr>
            <w:tcW w:w="1664" w:type="dxa"/>
            <w:tcBorders>
              <w:top w:val="nil"/>
              <w:left w:val="nil"/>
              <w:bottom w:val="single" w:sz="8" w:space="0" w:color="auto"/>
              <w:right w:val="single" w:sz="8" w:space="0" w:color="auto"/>
            </w:tcBorders>
            <w:shd w:val="clear" w:color="auto" w:fill="auto"/>
            <w:noWrap/>
            <w:vAlign w:val="bottom"/>
            <w:hideMark/>
          </w:tcPr>
          <w:p w:rsidR="00F22CA7" w:rsidRPr="005D79B3" w:rsidRDefault="009E5005" w:rsidP="000E6433">
            <w:pPr>
              <w:jc w:val="center"/>
              <w:rPr>
                <w:rFonts w:ascii="Arial" w:hAnsi="Arial" w:cs="Arial"/>
                <w:b w:val="0"/>
                <w:bCs w:val="0"/>
              </w:rPr>
            </w:pPr>
            <w:r>
              <w:rPr>
                <w:rFonts w:ascii="Arial" w:hAnsi="Arial" w:cs="Arial"/>
                <w:b w:val="0"/>
                <w:bCs w:val="0"/>
              </w:rPr>
              <w:t>Up</w:t>
            </w:r>
            <w:r w:rsidR="00F22CA7" w:rsidRPr="005D79B3">
              <w:rPr>
                <w:rFonts w:ascii="Arial" w:hAnsi="Arial" w:cs="Arial"/>
                <w:b w:val="0"/>
                <w:bCs w:val="0"/>
              </w:rPr>
              <w:t xml:space="preserve"> </w:t>
            </w:r>
            <w:r w:rsidR="000E6433">
              <w:rPr>
                <w:rFonts w:ascii="Arial" w:hAnsi="Arial" w:cs="Arial"/>
                <w:b w:val="0"/>
                <w:bCs w:val="0"/>
              </w:rPr>
              <w:t>4.65</w:t>
            </w:r>
            <w:r w:rsidR="00F22CA7" w:rsidRPr="005D79B3">
              <w:rPr>
                <w:rFonts w:ascii="Arial" w:hAnsi="Arial" w:cs="Arial"/>
                <w:b w:val="0"/>
                <w:bCs w:val="0"/>
              </w:rPr>
              <w:t>%</w:t>
            </w:r>
          </w:p>
        </w:tc>
        <w:tc>
          <w:tcPr>
            <w:tcW w:w="1578" w:type="dxa"/>
            <w:tcBorders>
              <w:top w:val="nil"/>
              <w:left w:val="nil"/>
              <w:bottom w:val="single" w:sz="8" w:space="0" w:color="auto"/>
              <w:right w:val="single" w:sz="8" w:space="0" w:color="auto"/>
            </w:tcBorders>
            <w:shd w:val="clear" w:color="auto" w:fill="auto"/>
            <w:noWrap/>
            <w:vAlign w:val="bottom"/>
            <w:hideMark/>
          </w:tcPr>
          <w:p w:rsidR="00F22CA7" w:rsidRPr="000E6433" w:rsidRDefault="000E6433" w:rsidP="009E5005">
            <w:pPr>
              <w:jc w:val="center"/>
              <w:rPr>
                <w:rFonts w:ascii="Arial" w:hAnsi="Arial" w:cs="Arial"/>
                <w:b w:val="0"/>
                <w:bCs w:val="0"/>
              </w:rPr>
            </w:pPr>
            <w:r>
              <w:rPr>
                <w:rFonts w:ascii="Arial" w:hAnsi="Arial" w:cs="Arial"/>
                <w:b w:val="0"/>
                <w:bCs w:val="0"/>
              </w:rPr>
              <w:t>$108,757.12</w:t>
            </w:r>
            <w:r w:rsidR="00F22CA7" w:rsidRPr="000E6433">
              <w:rPr>
                <w:rFonts w:ascii="Arial" w:hAnsi="Arial" w:cs="Arial"/>
                <w:b w:val="0"/>
                <w:bCs w:val="0"/>
              </w:rPr>
              <w:t xml:space="preserve"> </w:t>
            </w:r>
          </w:p>
        </w:tc>
      </w:tr>
    </w:tbl>
    <w:p w:rsidR="00E02864" w:rsidRDefault="00E02864" w:rsidP="005D79B3">
      <w:pPr>
        <w:ind w:firstLine="720"/>
        <w:rPr>
          <w:b w:val="0"/>
        </w:rPr>
      </w:pPr>
    </w:p>
    <w:p w:rsidR="00891988" w:rsidRDefault="00E02864" w:rsidP="00B00B93">
      <w:pPr>
        <w:ind w:left="1080"/>
        <w:rPr>
          <w:b w:val="0"/>
        </w:rPr>
      </w:pPr>
      <w:r w:rsidRPr="00A30F22">
        <w:rPr>
          <w:b w:val="0"/>
        </w:rPr>
        <w:t xml:space="preserve">In </w:t>
      </w:r>
      <w:r>
        <w:rPr>
          <w:b w:val="0"/>
        </w:rPr>
        <w:t xml:space="preserve">Table II, the campus energy is broken down to compare only the </w:t>
      </w:r>
      <w:r w:rsidR="005B1AF9">
        <w:rPr>
          <w:b w:val="0"/>
        </w:rPr>
        <w:t>fourth</w:t>
      </w:r>
      <w:r>
        <w:rPr>
          <w:b w:val="0"/>
        </w:rPr>
        <w:t xml:space="preserve"> qua</w:t>
      </w:r>
      <w:r w:rsidR="00770987">
        <w:rPr>
          <w:b w:val="0"/>
        </w:rPr>
        <w:t>rter of FY 2010</w:t>
      </w:r>
      <w:r>
        <w:rPr>
          <w:b w:val="0"/>
        </w:rPr>
        <w:t xml:space="preserve"> to th</w:t>
      </w:r>
      <w:r w:rsidR="00AB2F49">
        <w:rPr>
          <w:b w:val="0"/>
        </w:rPr>
        <w:t xml:space="preserve">e same time the previous </w:t>
      </w:r>
      <w:r w:rsidR="00891988">
        <w:rPr>
          <w:b w:val="0"/>
        </w:rPr>
        <w:t>year;</w:t>
      </w:r>
      <w:r w:rsidR="00AB2F49">
        <w:rPr>
          <w:b w:val="0"/>
        </w:rPr>
        <w:t xml:space="preserve"> i</w:t>
      </w:r>
      <w:r w:rsidR="00A410C5">
        <w:rPr>
          <w:b w:val="0"/>
        </w:rPr>
        <w:t xml:space="preserve">t shows </w:t>
      </w:r>
      <w:r w:rsidR="00B90DC2">
        <w:rPr>
          <w:b w:val="0"/>
        </w:rPr>
        <w:t xml:space="preserve">a </w:t>
      </w:r>
      <w:r w:rsidR="005B1AF9">
        <w:rPr>
          <w:b w:val="0"/>
        </w:rPr>
        <w:t>0</w:t>
      </w:r>
      <w:r w:rsidR="00364DD2">
        <w:rPr>
          <w:b w:val="0"/>
        </w:rPr>
        <w:t>.</w:t>
      </w:r>
      <w:r w:rsidR="005B1AF9">
        <w:rPr>
          <w:b w:val="0"/>
        </w:rPr>
        <w:t>56</w:t>
      </w:r>
      <w:r w:rsidR="00B90DC2" w:rsidRPr="00536D49">
        <w:rPr>
          <w:b w:val="0"/>
        </w:rPr>
        <w:t xml:space="preserve">% </w:t>
      </w:r>
      <w:r w:rsidR="005B1AF9">
        <w:rPr>
          <w:b w:val="0"/>
        </w:rPr>
        <w:t>de</w:t>
      </w:r>
      <w:r w:rsidR="00A410C5" w:rsidRPr="00536D49">
        <w:rPr>
          <w:b w:val="0"/>
        </w:rPr>
        <w:t>crease</w:t>
      </w:r>
      <w:r w:rsidR="00B90DC2">
        <w:rPr>
          <w:b w:val="0"/>
        </w:rPr>
        <w:t xml:space="preserve"> in </w:t>
      </w:r>
      <w:r w:rsidR="00AB2F49">
        <w:rPr>
          <w:b w:val="0"/>
        </w:rPr>
        <w:t xml:space="preserve">overall </w:t>
      </w:r>
      <w:r w:rsidR="00B90DC2">
        <w:rPr>
          <w:b w:val="0"/>
        </w:rPr>
        <w:t xml:space="preserve">usage. </w:t>
      </w:r>
      <w:r w:rsidR="005B1AF9">
        <w:rPr>
          <w:b w:val="0"/>
        </w:rPr>
        <w:t>Due to the demolition of a building the square footage was decreased for FY2010</w:t>
      </w:r>
      <w:r w:rsidR="008C3D95">
        <w:rPr>
          <w:b w:val="0"/>
        </w:rPr>
        <w:t>.</w:t>
      </w:r>
      <w:r w:rsidR="00F36E5B">
        <w:rPr>
          <w:b w:val="0"/>
        </w:rPr>
        <w:t xml:space="preserve"> </w:t>
      </w:r>
      <w:r w:rsidR="005B1AF9">
        <w:rPr>
          <w:b w:val="0"/>
        </w:rPr>
        <w:t xml:space="preserve">This lowering of square footage was the reason for the slight increase in the energy use </w:t>
      </w:r>
      <w:r w:rsidR="007C532A">
        <w:rPr>
          <w:b w:val="0"/>
        </w:rPr>
        <w:t xml:space="preserve">per square foot </w:t>
      </w:r>
      <w:r w:rsidR="005B1AF9">
        <w:rPr>
          <w:b w:val="0"/>
        </w:rPr>
        <w:t>while still having an estimated savings</w:t>
      </w:r>
      <w:r w:rsidR="007C532A">
        <w:rPr>
          <w:b w:val="0"/>
        </w:rPr>
        <w:t xml:space="preserve"> in dollars</w:t>
      </w:r>
      <w:r w:rsidR="005B1AF9">
        <w:rPr>
          <w:b w:val="0"/>
        </w:rPr>
        <w:t>.</w:t>
      </w:r>
      <w:r w:rsidR="007C532A">
        <w:rPr>
          <w:b w:val="0"/>
        </w:rPr>
        <w:t xml:space="preserve">  The savings is calculated from the usage change in the utility and the current price paid for that utility.</w:t>
      </w:r>
      <w:r w:rsidR="005B1AF9">
        <w:rPr>
          <w:b w:val="0"/>
        </w:rPr>
        <w:t xml:space="preserve">  </w:t>
      </w:r>
    </w:p>
    <w:p w:rsidR="00F36E5B" w:rsidRPr="00A30F22" w:rsidRDefault="00F36E5B" w:rsidP="00B00B93">
      <w:pPr>
        <w:ind w:left="1080"/>
        <w:rPr>
          <w:b w:val="0"/>
        </w:rPr>
      </w:pPr>
    </w:p>
    <w:tbl>
      <w:tblPr>
        <w:tblW w:w="7893" w:type="dxa"/>
        <w:tblInd w:w="945" w:type="dxa"/>
        <w:tblLook w:val="04A0"/>
      </w:tblPr>
      <w:tblGrid>
        <w:gridCol w:w="1468"/>
        <w:gridCol w:w="1303"/>
        <w:gridCol w:w="1303"/>
        <w:gridCol w:w="2019"/>
        <w:gridCol w:w="1477"/>
        <w:gridCol w:w="323"/>
      </w:tblGrid>
      <w:tr w:rsidR="00E02864" w:rsidRPr="003A5774" w:rsidTr="00364DD2">
        <w:trPr>
          <w:gridAfter w:val="1"/>
          <w:wAfter w:w="323" w:type="dxa"/>
          <w:trHeight w:val="662"/>
        </w:trPr>
        <w:tc>
          <w:tcPr>
            <w:tcW w:w="7570" w:type="dxa"/>
            <w:gridSpan w:val="5"/>
            <w:tcBorders>
              <w:top w:val="nil"/>
              <w:left w:val="nil"/>
              <w:bottom w:val="nil"/>
              <w:right w:val="nil"/>
            </w:tcBorders>
            <w:shd w:val="clear" w:color="auto" w:fill="auto"/>
            <w:vAlign w:val="bottom"/>
            <w:hideMark/>
          </w:tcPr>
          <w:p w:rsidR="00E02864" w:rsidRPr="003A5774" w:rsidRDefault="00E02864" w:rsidP="005B1AF9">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714CA7">
              <w:rPr>
                <w:rFonts w:ascii="Arial" w:hAnsi="Arial" w:cs="Arial"/>
                <w:color w:val="000000"/>
              </w:rPr>
              <w:t>Jun.</w:t>
            </w:r>
            <w:r w:rsidR="00B00B93">
              <w:rPr>
                <w:rFonts w:ascii="Arial" w:hAnsi="Arial" w:cs="Arial"/>
                <w:color w:val="000000"/>
              </w:rPr>
              <w:t xml:space="preserve"> 20</w:t>
            </w:r>
            <w:r w:rsidR="00364DD2">
              <w:rPr>
                <w:rFonts w:ascii="Arial" w:hAnsi="Arial" w:cs="Arial"/>
                <w:color w:val="000000"/>
              </w:rPr>
              <w:t>10</w:t>
            </w:r>
            <w:r w:rsidR="00770987">
              <w:rPr>
                <w:rFonts w:ascii="Arial" w:hAnsi="Arial" w:cs="Arial"/>
                <w:color w:val="000000"/>
              </w:rPr>
              <w:t xml:space="preserve"> – </w:t>
            </w:r>
            <w:r w:rsidR="00714CA7">
              <w:rPr>
                <w:rFonts w:ascii="Arial" w:hAnsi="Arial" w:cs="Arial"/>
                <w:color w:val="000000"/>
              </w:rPr>
              <w:t>Aug.</w:t>
            </w:r>
            <w:r w:rsidR="00770987">
              <w:rPr>
                <w:rFonts w:ascii="Arial" w:hAnsi="Arial" w:cs="Arial"/>
                <w:color w:val="000000"/>
              </w:rPr>
              <w:t xml:space="preserve"> </w:t>
            </w:r>
            <w:r w:rsidR="00B90DC2">
              <w:rPr>
                <w:rFonts w:ascii="Arial" w:hAnsi="Arial" w:cs="Arial"/>
                <w:color w:val="000000"/>
              </w:rPr>
              <w:t>20</w:t>
            </w:r>
            <w:r w:rsidR="00B00B93">
              <w:rPr>
                <w:rFonts w:ascii="Arial" w:hAnsi="Arial" w:cs="Arial"/>
                <w:color w:val="000000"/>
              </w:rPr>
              <w:t>10</w:t>
            </w:r>
            <w:r>
              <w:rPr>
                <w:rFonts w:ascii="Arial" w:hAnsi="Arial" w:cs="Arial"/>
                <w:color w:val="000000"/>
              </w:rPr>
              <w:t xml:space="preserve"> </w:t>
            </w:r>
            <w:r w:rsidRPr="003A5774">
              <w:rPr>
                <w:rFonts w:ascii="Arial" w:hAnsi="Arial" w:cs="Arial"/>
                <w:color w:val="000000"/>
              </w:rPr>
              <w:br/>
              <w:t xml:space="preserve">For the </w:t>
            </w:r>
            <w:r w:rsidR="005B1AF9">
              <w:rPr>
                <w:rFonts w:ascii="Arial" w:hAnsi="Arial" w:cs="Arial"/>
                <w:color w:val="000000"/>
              </w:rPr>
              <w:t>Fourth</w:t>
            </w:r>
            <w:r w:rsidRPr="003A5774">
              <w:rPr>
                <w:rFonts w:ascii="Arial" w:hAnsi="Arial" w:cs="Arial"/>
                <w:color w:val="000000"/>
              </w:rPr>
              <w:t xml:space="preserve"> Quarter of the Fiscal Year</w:t>
            </w:r>
          </w:p>
        </w:tc>
      </w:tr>
      <w:tr w:rsidR="00E02864" w:rsidRPr="003A5774" w:rsidTr="00364DD2">
        <w:trPr>
          <w:trHeight w:val="339"/>
        </w:trPr>
        <w:tc>
          <w:tcPr>
            <w:tcW w:w="14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09</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3950BA">
            <w:pPr>
              <w:jc w:val="center"/>
              <w:rPr>
                <w:rFonts w:ascii="Arial" w:hAnsi="Arial" w:cs="Arial"/>
                <w:b w:val="0"/>
                <w:bCs w:val="0"/>
                <w:color w:val="000000"/>
              </w:rPr>
            </w:pPr>
            <w:r w:rsidRPr="003A5774">
              <w:rPr>
                <w:rFonts w:ascii="Arial" w:hAnsi="Arial" w:cs="Arial"/>
                <w:b w:val="0"/>
                <w:bCs w:val="0"/>
                <w:color w:val="000000"/>
              </w:rPr>
              <w:t>FY 20</w:t>
            </w:r>
            <w:r w:rsidR="003950BA">
              <w:rPr>
                <w:rFonts w:ascii="Arial" w:hAnsi="Arial" w:cs="Arial"/>
                <w:b w:val="0"/>
                <w:bCs w:val="0"/>
                <w:color w:val="000000"/>
              </w:rPr>
              <w:t>10</w:t>
            </w:r>
          </w:p>
        </w:tc>
        <w:tc>
          <w:tcPr>
            <w:tcW w:w="2019"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800"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364DD2">
        <w:trPr>
          <w:trHeight w:val="324"/>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303" w:type="dxa"/>
            <w:tcBorders>
              <w:top w:val="nil"/>
              <w:left w:val="nil"/>
              <w:bottom w:val="single" w:sz="4" w:space="0" w:color="auto"/>
              <w:right w:val="single" w:sz="4" w:space="0" w:color="auto"/>
            </w:tcBorders>
            <w:shd w:val="clear" w:color="auto" w:fill="auto"/>
            <w:noWrap/>
            <w:vAlign w:val="bottom"/>
            <w:hideMark/>
          </w:tcPr>
          <w:p w:rsidR="003950BA" w:rsidRPr="003A5774" w:rsidRDefault="005B1AF9" w:rsidP="00364DD2">
            <w:pPr>
              <w:jc w:val="center"/>
              <w:rPr>
                <w:rFonts w:ascii="Arial" w:hAnsi="Arial" w:cs="Arial"/>
                <w:b w:val="0"/>
                <w:bCs w:val="0"/>
                <w:color w:val="000000"/>
              </w:rPr>
            </w:pPr>
            <w:r>
              <w:rPr>
                <w:rFonts w:ascii="Arial" w:hAnsi="Arial" w:cs="Arial"/>
                <w:b w:val="0"/>
                <w:bCs w:val="0"/>
                <w:color w:val="000000"/>
              </w:rPr>
              <w:t>15.99</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5B1AF9" w:rsidP="005B1AF9">
            <w:pPr>
              <w:jc w:val="center"/>
              <w:rPr>
                <w:rFonts w:ascii="Arial" w:hAnsi="Arial" w:cs="Arial"/>
                <w:b w:val="0"/>
                <w:bCs w:val="0"/>
                <w:color w:val="000000"/>
              </w:rPr>
            </w:pPr>
            <w:r>
              <w:rPr>
                <w:rFonts w:ascii="Arial" w:hAnsi="Arial" w:cs="Arial"/>
                <w:b w:val="0"/>
                <w:bCs w:val="0"/>
                <w:color w:val="000000"/>
              </w:rPr>
              <w:t>16.18</w:t>
            </w:r>
          </w:p>
        </w:tc>
        <w:tc>
          <w:tcPr>
            <w:tcW w:w="2019" w:type="dxa"/>
            <w:tcBorders>
              <w:top w:val="nil"/>
              <w:left w:val="nil"/>
              <w:bottom w:val="single" w:sz="4" w:space="0" w:color="auto"/>
              <w:right w:val="single" w:sz="4" w:space="0" w:color="auto"/>
            </w:tcBorders>
            <w:shd w:val="clear" w:color="auto" w:fill="auto"/>
            <w:noWrap/>
            <w:vAlign w:val="bottom"/>
            <w:hideMark/>
          </w:tcPr>
          <w:p w:rsidR="00E02864" w:rsidRPr="003A5774" w:rsidRDefault="00B00B93" w:rsidP="005B1AF9">
            <w:pPr>
              <w:rPr>
                <w:rFonts w:ascii="Arial" w:hAnsi="Arial" w:cs="Arial"/>
                <w:b w:val="0"/>
                <w:bCs w:val="0"/>
                <w:color w:val="000000"/>
              </w:rPr>
            </w:pPr>
            <w:r>
              <w:rPr>
                <w:rFonts w:ascii="Arial" w:hAnsi="Arial" w:cs="Arial"/>
                <w:b w:val="0"/>
                <w:bCs w:val="0"/>
                <w:color w:val="000000"/>
              </w:rPr>
              <w:t xml:space="preserve">     </w:t>
            </w:r>
            <w:r w:rsidR="005B1AF9">
              <w:rPr>
                <w:rFonts w:ascii="Arial" w:hAnsi="Arial" w:cs="Arial"/>
                <w:b w:val="0"/>
                <w:bCs w:val="0"/>
                <w:color w:val="000000"/>
              </w:rPr>
              <w:t>Up</w:t>
            </w:r>
            <w:r w:rsidR="00364DD2">
              <w:rPr>
                <w:rFonts w:ascii="Arial" w:hAnsi="Arial" w:cs="Arial"/>
                <w:b w:val="0"/>
                <w:bCs w:val="0"/>
                <w:color w:val="000000"/>
              </w:rPr>
              <w:t xml:space="preserve"> </w:t>
            </w:r>
            <w:r>
              <w:rPr>
                <w:rFonts w:ascii="Arial" w:hAnsi="Arial" w:cs="Arial"/>
                <w:b w:val="0"/>
                <w:bCs w:val="0"/>
                <w:color w:val="000000"/>
              </w:rPr>
              <w:t>1</w:t>
            </w:r>
            <w:r w:rsidR="005B1AF9">
              <w:rPr>
                <w:rFonts w:ascii="Arial" w:hAnsi="Arial" w:cs="Arial"/>
                <w:b w:val="0"/>
                <w:bCs w:val="0"/>
                <w:color w:val="000000"/>
              </w:rPr>
              <w:t>.18</w:t>
            </w:r>
            <w:r w:rsidR="00E02864" w:rsidRPr="003A5774">
              <w:rPr>
                <w:rFonts w:ascii="Arial" w:hAnsi="Arial" w:cs="Arial"/>
                <w:b w:val="0"/>
                <w:bCs w:val="0"/>
                <w:color w:val="000000"/>
              </w:rPr>
              <w:t>%</w:t>
            </w:r>
          </w:p>
        </w:tc>
        <w:tc>
          <w:tcPr>
            <w:tcW w:w="1800" w:type="dxa"/>
            <w:gridSpan w:val="2"/>
            <w:tcBorders>
              <w:top w:val="nil"/>
              <w:left w:val="nil"/>
              <w:bottom w:val="single" w:sz="4" w:space="0" w:color="auto"/>
              <w:right w:val="single" w:sz="4" w:space="0" w:color="auto"/>
            </w:tcBorders>
            <w:shd w:val="clear" w:color="auto" w:fill="auto"/>
            <w:noWrap/>
            <w:vAlign w:val="bottom"/>
            <w:hideMark/>
          </w:tcPr>
          <w:p w:rsidR="00364DD2" w:rsidRPr="003A5774" w:rsidRDefault="00364DD2" w:rsidP="00714CA7">
            <w:pPr>
              <w:jc w:val="right"/>
              <w:rPr>
                <w:rFonts w:ascii="Arial" w:hAnsi="Arial" w:cs="Arial"/>
                <w:b w:val="0"/>
                <w:bCs w:val="0"/>
                <w:color w:val="000000"/>
              </w:rPr>
            </w:pPr>
            <w:r>
              <w:rPr>
                <w:rFonts w:ascii="Arial" w:hAnsi="Arial" w:cs="Arial"/>
                <w:b w:val="0"/>
                <w:bCs w:val="0"/>
                <w:color w:val="000000"/>
              </w:rPr>
              <w:t>$</w:t>
            </w:r>
            <w:r w:rsidR="00714CA7">
              <w:rPr>
                <w:rFonts w:ascii="Arial" w:hAnsi="Arial" w:cs="Arial"/>
                <w:b w:val="0"/>
                <w:bCs w:val="0"/>
                <w:color w:val="000000"/>
              </w:rPr>
              <w:t>37,234.62</w:t>
            </w:r>
          </w:p>
        </w:tc>
      </w:tr>
      <w:tr w:rsidR="00E02864" w:rsidRPr="003A5774" w:rsidTr="00364DD2">
        <w:trPr>
          <w:trHeight w:val="339"/>
        </w:trPr>
        <w:tc>
          <w:tcPr>
            <w:tcW w:w="1468"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5B1AF9" w:rsidP="00F13623">
            <w:pPr>
              <w:jc w:val="center"/>
              <w:rPr>
                <w:rFonts w:ascii="Arial" w:hAnsi="Arial" w:cs="Arial"/>
                <w:b w:val="0"/>
                <w:bCs w:val="0"/>
                <w:color w:val="000000"/>
              </w:rPr>
            </w:pPr>
            <w:r>
              <w:rPr>
                <w:rFonts w:ascii="Arial" w:hAnsi="Arial" w:cs="Arial"/>
                <w:b w:val="0"/>
                <w:bCs w:val="0"/>
                <w:color w:val="000000"/>
              </w:rPr>
              <w:t>2.20</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5B1AF9" w:rsidP="00364DD2">
            <w:pPr>
              <w:jc w:val="center"/>
              <w:rPr>
                <w:rFonts w:ascii="Arial" w:hAnsi="Arial" w:cs="Arial"/>
                <w:b w:val="0"/>
                <w:bCs w:val="0"/>
                <w:color w:val="000000"/>
              </w:rPr>
            </w:pPr>
            <w:r>
              <w:rPr>
                <w:rFonts w:ascii="Arial" w:hAnsi="Arial" w:cs="Arial"/>
                <w:b w:val="0"/>
                <w:bCs w:val="0"/>
                <w:color w:val="000000"/>
              </w:rPr>
              <w:t>1.91</w:t>
            </w:r>
          </w:p>
        </w:tc>
        <w:tc>
          <w:tcPr>
            <w:tcW w:w="2019" w:type="dxa"/>
            <w:tcBorders>
              <w:top w:val="nil"/>
              <w:left w:val="nil"/>
              <w:bottom w:val="double" w:sz="6" w:space="0" w:color="auto"/>
              <w:right w:val="single" w:sz="4" w:space="0" w:color="auto"/>
            </w:tcBorders>
            <w:shd w:val="clear" w:color="auto" w:fill="auto"/>
            <w:noWrap/>
            <w:vAlign w:val="bottom"/>
            <w:hideMark/>
          </w:tcPr>
          <w:p w:rsidR="00E02864" w:rsidRPr="003A5774" w:rsidRDefault="00714CA7" w:rsidP="005B1AF9">
            <w:pPr>
              <w:jc w:val="center"/>
              <w:rPr>
                <w:rFonts w:ascii="Arial" w:hAnsi="Arial" w:cs="Arial"/>
                <w:b w:val="0"/>
                <w:bCs w:val="0"/>
                <w:color w:val="000000"/>
              </w:rPr>
            </w:pPr>
            <w:r>
              <w:rPr>
                <w:rFonts w:ascii="Arial" w:hAnsi="Arial" w:cs="Arial"/>
                <w:b w:val="0"/>
                <w:bCs w:val="0"/>
                <w:color w:val="000000"/>
              </w:rPr>
              <w:t>Do</w:t>
            </w:r>
            <w:r w:rsidR="005B1AF9">
              <w:rPr>
                <w:rFonts w:ascii="Arial" w:hAnsi="Arial" w:cs="Arial"/>
                <w:b w:val="0"/>
                <w:bCs w:val="0"/>
                <w:color w:val="000000"/>
              </w:rPr>
              <w:t>wn</w:t>
            </w:r>
            <w:r w:rsidR="00B90DC2">
              <w:rPr>
                <w:rFonts w:ascii="Arial" w:hAnsi="Arial" w:cs="Arial"/>
                <w:b w:val="0"/>
                <w:bCs w:val="0"/>
                <w:color w:val="000000"/>
              </w:rPr>
              <w:t xml:space="preserve"> </w:t>
            </w:r>
            <w:r w:rsidR="005B1AF9">
              <w:rPr>
                <w:rFonts w:ascii="Arial" w:hAnsi="Arial" w:cs="Arial"/>
                <w:b w:val="0"/>
                <w:bCs w:val="0"/>
                <w:color w:val="000000"/>
              </w:rPr>
              <w:t>13</w:t>
            </w:r>
            <w:r w:rsidR="00364DD2">
              <w:rPr>
                <w:rFonts w:ascii="Arial" w:hAnsi="Arial" w:cs="Arial"/>
                <w:b w:val="0"/>
                <w:bCs w:val="0"/>
                <w:color w:val="000000"/>
              </w:rPr>
              <w:t>.</w:t>
            </w:r>
            <w:r w:rsidR="005B1AF9">
              <w:rPr>
                <w:rFonts w:ascii="Arial" w:hAnsi="Arial" w:cs="Arial"/>
                <w:b w:val="0"/>
                <w:bCs w:val="0"/>
                <w:color w:val="000000"/>
              </w:rPr>
              <w:t>25</w:t>
            </w:r>
            <w:r w:rsidR="00E02864" w:rsidRPr="003A5774">
              <w:rPr>
                <w:rFonts w:ascii="Arial" w:hAnsi="Arial" w:cs="Arial"/>
                <w:b w:val="0"/>
                <w:bCs w:val="0"/>
                <w:color w:val="000000"/>
              </w:rPr>
              <w:t>%</w:t>
            </w:r>
          </w:p>
        </w:tc>
        <w:tc>
          <w:tcPr>
            <w:tcW w:w="1800" w:type="dxa"/>
            <w:gridSpan w:val="2"/>
            <w:tcBorders>
              <w:top w:val="nil"/>
              <w:left w:val="nil"/>
              <w:bottom w:val="double" w:sz="6" w:space="0" w:color="auto"/>
              <w:right w:val="single" w:sz="4" w:space="0" w:color="auto"/>
            </w:tcBorders>
            <w:shd w:val="clear" w:color="auto" w:fill="auto"/>
            <w:noWrap/>
            <w:vAlign w:val="bottom"/>
            <w:hideMark/>
          </w:tcPr>
          <w:p w:rsidR="00E02864" w:rsidRPr="00714CA7" w:rsidRDefault="00714CA7" w:rsidP="00364DD2">
            <w:pPr>
              <w:jc w:val="right"/>
              <w:rPr>
                <w:rFonts w:ascii="Arial" w:hAnsi="Arial" w:cs="Arial"/>
                <w:b w:val="0"/>
                <w:bCs w:val="0"/>
              </w:rPr>
            </w:pPr>
            <w:r w:rsidRPr="00714CA7">
              <w:rPr>
                <w:rFonts w:ascii="Arial" w:hAnsi="Arial" w:cs="Arial"/>
                <w:b w:val="0"/>
                <w:bCs w:val="0"/>
              </w:rPr>
              <w:t>$4,948.58</w:t>
            </w:r>
          </w:p>
        </w:tc>
      </w:tr>
      <w:tr w:rsidR="00E02864" w:rsidRPr="003A5774" w:rsidTr="00364DD2">
        <w:trPr>
          <w:trHeight w:val="339"/>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5B1AF9" w:rsidP="005B1AF9">
            <w:pPr>
              <w:jc w:val="center"/>
              <w:rPr>
                <w:rFonts w:ascii="Arial" w:hAnsi="Arial" w:cs="Arial"/>
                <w:b w:val="0"/>
                <w:bCs w:val="0"/>
                <w:color w:val="000000"/>
              </w:rPr>
            </w:pPr>
            <w:r>
              <w:rPr>
                <w:rFonts w:ascii="Arial" w:hAnsi="Arial" w:cs="Arial"/>
                <w:b w:val="0"/>
                <w:bCs w:val="0"/>
                <w:color w:val="000000"/>
              </w:rPr>
              <w:t>18.19</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5B1AF9" w:rsidP="005B1AF9">
            <w:pPr>
              <w:jc w:val="center"/>
              <w:rPr>
                <w:rFonts w:ascii="Arial" w:hAnsi="Arial" w:cs="Arial"/>
                <w:b w:val="0"/>
                <w:bCs w:val="0"/>
                <w:color w:val="000000"/>
              </w:rPr>
            </w:pPr>
            <w:r>
              <w:rPr>
                <w:rFonts w:ascii="Arial" w:hAnsi="Arial" w:cs="Arial"/>
                <w:b w:val="0"/>
                <w:bCs w:val="0"/>
                <w:color w:val="000000"/>
              </w:rPr>
              <w:t>18.09</w:t>
            </w:r>
          </w:p>
        </w:tc>
        <w:tc>
          <w:tcPr>
            <w:tcW w:w="2019" w:type="dxa"/>
            <w:tcBorders>
              <w:top w:val="nil"/>
              <w:left w:val="nil"/>
              <w:bottom w:val="single" w:sz="4" w:space="0" w:color="auto"/>
              <w:right w:val="single" w:sz="4" w:space="0" w:color="auto"/>
            </w:tcBorders>
            <w:shd w:val="clear" w:color="auto" w:fill="auto"/>
            <w:noWrap/>
            <w:vAlign w:val="bottom"/>
            <w:hideMark/>
          </w:tcPr>
          <w:p w:rsidR="00E02864" w:rsidRPr="003A5774" w:rsidRDefault="00714CA7" w:rsidP="005B1AF9">
            <w:pPr>
              <w:jc w:val="center"/>
              <w:rPr>
                <w:rFonts w:ascii="Arial" w:hAnsi="Arial" w:cs="Arial"/>
                <w:b w:val="0"/>
                <w:bCs w:val="0"/>
                <w:color w:val="000000"/>
              </w:rPr>
            </w:pPr>
            <w:r>
              <w:rPr>
                <w:rFonts w:ascii="Arial" w:hAnsi="Arial" w:cs="Arial"/>
                <w:b w:val="0"/>
                <w:bCs w:val="0"/>
                <w:color w:val="000000"/>
              </w:rPr>
              <w:t>Down</w:t>
            </w:r>
            <w:r w:rsidR="00B90DC2">
              <w:rPr>
                <w:rFonts w:ascii="Arial" w:hAnsi="Arial" w:cs="Arial"/>
                <w:b w:val="0"/>
                <w:bCs w:val="0"/>
                <w:color w:val="000000"/>
              </w:rPr>
              <w:t xml:space="preserve"> </w:t>
            </w:r>
            <w:r w:rsidR="005B1AF9">
              <w:rPr>
                <w:rFonts w:ascii="Arial" w:hAnsi="Arial" w:cs="Arial"/>
                <w:b w:val="0"/>
                <w:bCs w:val="0"/>
                <w:color w:val="000000"/>
              </w:rPr>
              <w:t>0</w:t>
            </w:r>
            <w:r w:rsidR="00364DD2">
              <w:rPr>
                <w:rFonts w:ascii="Arial" w:hAnsi="Arial" w:cs="Arial"/>
                <w:b w:val="0"/>
                <w:bCs w:val="0"/>
                <w:color w:val="000000"/>
              </w:rPr>
              <w:t>.</w:t>
            </w:r>
            <w:r w:rsidR="005B1AF9">
              <w:rPr>
                <w:rFonts w:ascii="Arial" w:hAnsi="Arial" w:cs="Arial"/>
                <w:b w:val="0"/>
                <w:bCs w:val="0"/>
                <w:color w:val="000000"/>
              </w:rPr>
              <w:t>56</w:t>
            </w:r>
            <w:r w:rsidR="00E02864" w:rsidRPr="003A5774">
              <w:rPr>
                <w:rFonts w:ascii="Arial" w:hAnsi="Arial" w:cs="Arial"/>
                <w:b w:val="0"/>
                <w:bCs w:val="0"/>
                <w:color w:val="000000"/>
              </w:rPr>
              <w:t>%</w:t>
            </w:r>
          </w:p>
        </w:tc>
        <w:tc>
          <w:tcPr>
            <w:tcW w:w="1800"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714CA7">
            <w:pPr>
              <w:jc w:val="right"/>
              <w:rPr>
                <w:rFonts w:ascii="Arial" w:hAnsi="Arial" w:cs="Arial"/>
                <w:b w:val="0"/>
                <w:bCs w:val="0"/>
                <w:color w:val="000000"/>
              </w:rPr>
            </w:pPr>
            <w:r w:rsidRPr="003A5774">
              <w:rPr>
                <w:rFonts w:ascii="Arial" w:hAnsi="Arial" w:cs="Arial"/>
                <w:b w:val="0"/>
                <w:bCs w:val="0"/>
                <w:color w:val="000000"/>
              </w:rPr>
              <w:t>$</w:t>
            </w:r>
            <w:r w:rsidR="00714CA7">
              <w:rPr>
                <w:rFonts w:ascii="Arial" w:hAnsi="Arial" w:cs="Arial"/>
                <w:b w:val="0"/>
                <w:bCs w:val="0"/>
                <w:color w:val="000000"/>
              </w:rPr>
              <w:t>42</w:t>
            </w:r>
            <w:r w:rsidR="00364DD2">
              <w:rPr>
                <w:rFonts w:ascii="Arial" w:hAnsi="Arial" w:cs="Arial"/>
                <w:b w:val="0"/>
                <w:bCs w:val="0"/>
                <w:color w:val="000000"/>
              </w:rPr>
              <w:t>,1</w:t>
            </w:r>
            <w:r w:rsidR="00714CA7">
              <w:rPr>
                <w:rFonts w:ascii="Arial" w:hAnsi="Arial" w:cs="Arial"/>
                <w:b w:val="0"/>
                <w:bCs w:val="0"/>
                <w:color w:val="000000"/>
              </w:rPr>
              <w:t>83</w:t>
            </w:r>
            <w:r w:rsidR="00364DD2">
              <w:rPr>
                <w:rFonts w:ascii="Arial" w:hAnsi="Arial" w:cs="Arial"/>
                <w:b w:val="0"/>
                <w:bCs w:val="0"/>
                <w:color w:val="000000"/>
              </w:rPr>
              <w:t>.</w:t>
            </w:r>
            <w:r w:rsidR="00714CA7">
              <w:rPr>
                <w:rFonts w:ascii="Arial" w:hAnsi="Arial" w:cs="Arial"/>
                <w:b w:val="0"/>
                <w:bCs w:val="0"/>
                <w:color w:val="000000"/>
              </w:rPr>
              <w:t>20</w:t>
            </w:r>
          </w:p>
        </w:tc>
      </w:tr>
    </w:tbl>
    <w:p w:rsidR="00E02864" w:rsidRDefault="00E02864" w:rsidP="00E02864">
      <w:pPr>
        <w:ind w:left="19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w:t>
      </w:r>
      <w:r w:rsidR="00770987">
        <w:rPr>
          <w:b w:val="0"/>
        </w:rPr>
        <w:t>10</w:t>
      </w:r>
      <w:r>
        <w:rPr>
          <w:b w:val="0"/>
        </w:rPr>
        <w:t>.  Table III below shows the kilowatt hours per square foot for the entire campus quarterly. This is all electrical usage whether it is in a building</w:t>
      </w:r>
      <w:r w:rsidR="00F3045A">
        <w:rPr>
          <w:b w:val="0"/>
        </w:rPr>
        <w:t xml:space="preserve"> or on the grounds.  It shows a </w:t>
      </w:r>
      <w:r w:rsidR="002D0685">
        <w:rPr>
          <w:b w:val="0"/>
        </w:rPr>
        <w:t>de</w:t>
      </w:r>
      <w:r w:rsidR="00F3045A" w:rsidRPr="002D0685">
        <w:rPr>
          <w:b w:val="0"/>
        </w:rPr>
        <w:t xml:space="preserve">crease </w:t>
      </w:r>
      <w:r w:rsidRPr="002D0685">
        <w:rPr>
          <w:b w:val="0"/>
        </w:rPr>
        <w:t xml:space="preserve">in electrical consumption </w:t>
      </w:r>
      <w:r w:rsidR="004044F2">
        <w:rPr>
          <w:b w:val="0"/>
        </w:rPr>
        <w:t xml:space="preserve">of </w:t>
      </w:r>
      <w:r w:rsidR="00714CA7">
        <w:rPr>
          <w:b w:val="0"/>
        </w:rPr>
        <w:t>4.8</w:t>
      </w:r>
      <w:r w:rsidR="004044F2">
        <w:rPr>
          <w:b w:val="0"/>
        </w:rPr>
        <w:t xml:space="preserve">% </w:t>
      </w:r>
      <w:r w:rsidRPr="002D0685">
        <w:rPr>
          <w:b w:val="0"/>
        </w:rPr>
        <w:t xml:space="preserve">for </w:t>
      </w:r>
      <w:r w:rsidR="00F13623" w:rsidRPr="002D0685">
        <w:rPr>
          <w:b w:val="0"/>
        </w:rPr>
        <w:t xml:space="preserve">the </w:t>
      </w:r>
      <w:r w:rsidR="00C6153A">
        <w:rPr>
          <w:b w:val="0"/>
        </w:rPr>
        <w:t>fourth</w:t>
      </w:r>
      <w:r w:rsidR="00F13623" w:rsidRPr="002D0685">
        <w:rPr>
          <w:b w:val="0"/>
        </w:rPr>
        <w:t xml:space="preserve"> quarter of</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770987" w:rsidRPr="002D0685">
        <w:rPr>
          <w:b w:val="0"/>
        </w:rPr>
        <w:t>10</w:t>
      </w:r>
      <w:r w:rsidRPr="002D0685">
        <w:rPr>
          <w:b w:val="0"/>
        </w:rPr>
        <w:t xml:space="preserve"> as compared to the previ</w:t>
      </w:r>
      <w:r w:rsidR="00426008" w:rsidRPr="002D0685">
        <w:rPr>
          <w:b w:val="0"/>
        </w:rPr>
        <w:t>ous year</w:t>
      </w:r>
      <w:r w:rsidR="004044F2">
        <w:rPr>
          <w:b w:val="0"/>
        </w:rPr>
        <w:t xml:space="preserve">. </w:t>
      </w:r>
      <w:r w:rsidR="00714CA7">
        <w:rPr>
          <w:b w:val="0"/>
        </w:rPr>
        <w:t>It also shows</w:t>
      </w:r>
      <w:r w:rsidRPr="002D0685">
        <w:rPr>
          <w:b w:val="0"/>
        </w:rPr>
        <w:t xml:space="preserve"> a </w:t>
      </w:r>
      <w:r w:rsidR="00C6153A">
        <w:rPr>
          <w:b w:val="0"/>
        </w:rPr>
        <w:t>5% reduction f</w:t>
      </w:r>
      <w:r w:rsidRPr="002D0685">
        <w:rPr>
          <w:b w:val="0"/>
        </w:rPr>
        <w:t>o</w:t>
      </w:r>
      <w:r w:rsidR="00C6153A">
        <w:rPr>
          <w:b w:val="0"/>
        </w:rPr>
        <w:t>r</w:t>
      </w:r>
      <w:r w:rsidRPr="002D0685">
        <w:rPr>
          <w:b w:val="0"/>
        </w:rPr>
        <w:t xml:space="preserve"> </w:t>
      </w:r>
      <w:r w:rsidR="00C6153A">
        <w:rPr>
          <w:b w:val="0"/>
        </w:rPr>
        <w:t>FY2010</w:t>
      </w:r>
      <w:r w:rsidRPr="002D0685">
        <w:rPr>
          <w:b w:val="0"/>
        </w:rPr>
        <w:t xml:space="preserve"> </w:t>
      </w:r>
      <w:r w:rsidR="004044F2">
        <w:rPr>
          <w:b w:val="0"/>
        </w:rPr>
        <w:t xml:space="preserve">and the steady decline that has occurred </w:t>
      </w:r>
      <w:r w:rsidR="0000636A">
        <w:rPr>
          <w:b w:val="0"/>
        </w:rPr>
        <w:t xml:space="preserve">for </w:t>
      </w:r>
      <w:r w:rsidR="004044F2">
        <w:rPr>
          <w:b w:val="0"/>
        </w:rPr>
        <w:t xml:space="preserve">each </w:t>
      </w:r>
      <w:r w:rsidR="0000636A">
        <w:rPr>
          <w:b w:val="0"/>
        </w:rPr>
        <w:t xml:space="preserve">fiscal </w:t>
      </w:r>
      <w:r w:rsidR="004044F2">
        <w:rPr>
          <w:b w:val="0"/>
        </w:rPr>
        <w:t>year</w:t>
      </w:r>
      <w:r w:rsidR="00C6153A">
        <w:rPr>
          <w:b w:val="0"/>
        </w:rPr>
        <w:t xml:space="preserve"> shown</w:t>
      </w:r>
      <w:r w:rsidR="00F3045A">
        <w:rPr>
          <w:b w:val="0"/>
        </w:rPr>
        <w:t>.</w:t>
      </w:r>
      <w:r w:rsidR="00714CA7">
        <w:rPr>
          <w:b w:val="0"/>
        </w:rPr>
        <w:t xml:space="preserve"> </w:t>
      </w:r>
    </w:p>
    <w:p w:rsidR="00E02864" w:rsidRDefault="00E02864" w:rsidP="002D0685"/>
    <w:tbl>
      <w:tblPr>
        <w:tblW w:w="7957" w:type="dxa"/>
        <w:tblInd w:w="1259" w:type="dxa"/>
        <w:tblLook w:val="04A0"/>
      </w:tblPr>
      <w:tblGrid>
        <w:gridCol w:w="1497"/>
        <w:gridCol w:w="943"/>
        <w:gridCol w:w="962"/>
        <w:gridCol w:w="962"/>
        <w:gridCol w:w="962"/>
        <w:gridCol w:w="962"/>
        <w:gridCol w:w="1669"/>
      </w:tblGrid>
      <w:tr w:rsidR="002D0685" w:rsidRPr="002D0685" w:rsidTr="00AB2F49">
        <w:trPr>
          <w:trHeight w:val="315"/>
        </w:trPr>
        <w:tc>
          <w:tcPr>
            <w:tcW w:w="7955" w:type="dxa"/>
            <w:gridSpan w:val="7"/>
            <w:tcBorders>
              <w:top w:val="nil"/>
              <w:left w:val="nil"/>
              <w:bottom w:val="nil"/>
              <w:right w:val="nil"/>
            </w:tcBorders>
            <w:shd w:val="clear" w:color="auto" w:fill="auto"/>
            <w:noWrap/>
            <w:vAlign w:val="bottom"/>
            <w:hideMark/>
          </w:tcPr>
          <w:p w:rsidR="002D0685" w:rsidRPr="002D0685" w:rsidRDefault="002D0685" w:rsidP="002D0685">
            <w:pPr>
              <w:rPr>
                <w:rFonts w:ascii="Arial" w:hAnsi="Arial" w:cs="Arial"/>
                <w:color w:val="000000"/>
              </w:rPr>
            </w:pPr>
            <w:r w:rsidRPr="002D0685">
              <w:rPr>
                <w:rFonts w:ascii="Arial" w:hAnsi="Arial" w:cs="Arial"/>
                <w:color w:val="000000"/>
              </w:rPr>
              <w:t xml:space="preserve">Table III: Entire Campus Electricity Usage in </w:t>
            </w:r>
            <w:proofErr w:type="spellStart"/>
            <w:r w:rsidRPr="002D0685">
              <w:rPr>
                <w:rFonts w:ascii="Arial" w:hAnsi="Arial" w:cs="Arial"/>
                <w:color w:val="000000"/>
              </w:rPr>
              <w:t>kwh</w:t>
            </w:r>
            <w:proofErr w:type="spellEnd"/>
            <w:r w:rsidRPr="002D0685">
              <w:rPr>
                <w:rFonts w:ascii="Arial" w:hAnsi="Arial" w:cs="Arial"/>
                <w:color w:val="000000"/>
              </w:rPr>
              <w:t>/sq ft</w:t>
            </w:r>
          </w:p>
        </w:tc>
      </w:tr>
      <w:tr w:rsidR="002D0685" w:rsidRPr="002D0685" w:rsidTr="00AB2F49">
        <w:trPr>
          <w:trHeight w:val="795"/>
        </w:trPr>
        <w:tc>
          <w:tcPr>
            <w:tcW w:w="149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Fiscal Year</w:t>
            </w:r>
            <w:r w:rsidRPr="002D0685">
              <w:rPr>
                <w:rFonts w:ascii="Arial" w:hAnsi="Arial" w:cs="Arial"/>
                <w:b w:val="0"/>
                <w:bCs w:val="0"/>
                <w:color w:val="000000"/>
              </w:rPr>
              <w:br/>
              <w:t>Quarter</w:t>
            </w:r>
          </w:p>
        </w:tc>
        <w:tc>
          <w:tcPr>
            <w:tcW w:w="943"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2006</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2007</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2008</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2009</w:t>
            </w:r>
          </w:p>
        </w:tc>
        <w:tc>
          <w:tcPr>
            <w:tcW w:w="962" w:type="dxa"/>
            <w:tcBorders>
              <w:top w:val="single" w:sz="4" w:space="0" w:color="auto"/>
              <w:left w:val="nil"/>
              <w:bottom w:val="single" w:sz="8"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FY 2010</w:t>
            </w:r>
          </w:p>
        </w:tc>
        <w:tc>
          <w:tcPr>
            <w:tcW w:w="1669" w:type="dxa"/>
            <w:tcBorders>
              <w:top w:val="single" w:sz="4" w:space="0" w:color="auto"/>
              <w:left w:val="nil"/>
              <w:bottom w:val="single" w:sz="8" w:space="0" w:color="auto"/>
              <w:right w:val="single" w:sz="4" w:space="0" w:color="auto"/>
            </w:tcBorders>
            <w:shd w:val="clear" w:color="auto" w:fill="auto"/>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 change from previous year</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1st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5.60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5.27</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5.21</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4.82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4.69</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-2.69%</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2nd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5.04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4.65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4.36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0E5391" w:rsidP="002D0685">
            <w:pPr>
              <w:jc w:val="center"/>
              <w:rPr>
                <w:rFonts w:ascii="Arial" w:hAnsi="Arial" w:cs="Arial"/>
                <w:b w:val="0"/>
                <w:bCs w:val="0"/>
                <w:color w:val="000000"/>
              </w:rPr>
            </w:pPr>
            <w:r>
              <w:rPr>
                <w:rFonts w:ascii="Arial" w:hAnsi="Arial" w:cs="Arial"/>
                <w:b w:val="0"/>
                <w:bCs w:val="0"/>
                <w:color w:val="000000"/>
              </w:rPr>
              <w:t>4.34</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0E5391" w:rsidP="002D0685">
            <w:pPr>
              <w:jc w:val="center"/>
              <w:rPr>
                <w:rFonts w:ascii="Arial" w:hAnsi="Arial" w:cs="Arial"/>
                <w:b w:val="0"/>
                <w:bCs w:val="0"/>
                <w:color w:val="000000"/>
              </w:rPr>
            </w:pPr>
            <w:r>
              <w:rPr>
                <w:rFonts w:ascii="Arial" w:hAnsi="Arial" w:cs="Arial"/>
                <w:b w:val="0"/>
                <w:bCs w:val="0"/>
                <w:color w:val="000000"/>
              </w:rPr>
              <w:t>-0.55%</w:t>
            </w:r>
            <w:r w:rsidR="002D0685" w:rsidRPr="002D0685">
              <w:rPr>
                <w:rFonts w:ascii="Arial" w:hAnsi="Arial" w:cs="Arial"/>
                <w:b w:val="0"/>
                <w:bCs w:val="0"/>
                <w:color w:val="000000"/>
              </w:rPr>
              <w:t> </w:t>
            </w:r>
          </w:p>
        </w:tc>
      </w:tr>
      <w:tr w:rsidR="002D0685" w:rsidRPr="002D0685" w:rsidTr="00AB2F49">
        <w:trPr>
          <w:trHeight w:val="315"/>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3rd Qtr</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4.96</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4.40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4.52</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4.54</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F36E5B" w:rsidP="002D0685">
            <w:pPr>
              <w:jc w:val="center"/>
              <w:rPr>
                <w:rFonts w:ascii="Arial" w:hAnsi="Arial" w:cs="Arial"/>
                <w:b w:val="0"/>
                <w:bCs w:val="0"/>
                <w:color w:val="000000"/>
              </w:rPr>
            </w:pPr>
            <w:r>
              <w:rPr>
                <w:rFonts w:ascii="Arial" w:hAnsi="Arial" w:cs="Arial"/>
                <w:b w:val="0"/>
                <w:bCs w:val="0"/>
                <w:color w:val="000000"/>
              </w:rPr>
              <w:t>3.99</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F36E5B" w:rsidP="002D0685">
            <w:pPr>
              <w:jc w:val="center"/>
              <w:rPr>
                <w:rFonts w:ascii="Arial" w:hAnsi="Arial" w:cs="Arial"/>
                <w:b w:val="0"/>
                <w:bCs w:val="0"/>
                <w:color w:val="000000"/>
              </w:rPr>
            </w:pPr>
            <w:r>
              <w:rPr>
                <w:rFonts w:ascii="Arial" w:hAnsi="Arial" w:cs="Arial"/>
                <w:b w:val="0"/>
                <w:bCs w:val="0"/>
                <w:color w:val="000000"/>
              </w:rPr>
              <w:t>-12.05%</w:t>
            </w:r>
            <w:r w:rsidR="002D0685"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double" w:sz="6"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4th Qtr</w:t>
            </w:r>
          </w:p>
        </w:tc>
        <w:tc>
          <w:tcPr>
            <w:tcW w:w="943"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4.70</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4.77</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4.72</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4.98</w:t>
            </w:r>
          </w:p>
        </w:tc>
        <w:tc>
          <w:tcPr>
            <w:tcW w:w="962" w:type="dxa"/>
            <w:tcBorders>
              <w:top w:val="nil"/>
              <w:left w:val="nil"/>
              <w:bottom w:val="double" w:sz="6" w:space="0" w:color="auto"/>
              <w:right w:val="single" w:sz="4" w:space="0" w:color="auto"/>
            </w:tcBorders>
            <w:shd w:val="clear" w:color="auto" w:fill="auto"/>
            <w:noWrap/>
            <w:vAlign w:val="bottom"/>
            <w:hideMark/>
          </w:tcPr>
          <w:p w:rsidR="002D0685" w:rsidRPr="002D0685" w:rsidRDefault="00714CA7" w:rsidP="002D0685">
            <w:pPr>
              <w:jc w:val="center"/>
              <w:rPr>
                <w:rFonts w:ascii="Arial" w:hAnsi="Arial" w:cs="Arial"/>
                <w:b w:val="0"/>
                <w:bCs w:val="0"/>
                <w:color w:val="000000"/>
              </w:rPr>
            </w:pPr>
            <w:r>
              <w:rPr>
                <w:rFonts w:ascii="Arial" w:hAnsi="Arial" w:cs="Arial"/>
                <w:b w:val="0"/>
                <w:bCs w:val="0"/>
                <w:color w:val="000000"/>
              </w:rPr>
              <w:t>4.74</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714CA7" w:rsidP="002D0685">
            <w:pPr>
              <w:jc w:val="center"/>
              <w:rPr>
                <w:rFonts w:ascii="Arial" w:hAnsi="Arial" w:cs="Arial"/>
                <w:b w:val="0"/>
                <w:bCs w:val="0"/>
                <w:color w:val="000000"/>
              </w:rPr>
            </w:pPr>
            <w:r>
              <w:rPr>
                <w:rFonts w:ascii="Arial" w:hAnsi="Arial" w:cs="Arial"/>
                <w:b w:val="0"/>
                <w:bCs w:val="0"/>
                <w:color w:val="000000"/>
              </w:rPr>
              <w:t>-4.77%</w:t>
            </w:r>
            <w:r w:rsidR="002D0685" w:rsidRPr="002D0685">
              <w:rPr>
                <w:rFonts w:ascii="Arial" w:hAnsi="Arial" w:cs="Arial"/>
                <w:b w:val="0"/>
                <w:bCs w:val="0"/>
                <w:color w:val="000000"/>
              </w:rPr>
              <w:t> </w:t>
            </w:r>
          </w:p>
        </w:tc>
      </w:tr>
      <w:tr w:rsidR="002D0685" w:rsidRPr="002D0685" w:rsidTr="00AB2F49">
        <w:trPr>
          <w:trHeight w:val="330"/>
        </w:trPr>
        <w:tc>
          <w:tcPr>
            <w:tcW w:w="1497" w:type="dxa"/>
            <w:tcBorders>
              <w:top w:val="nil"/>
              <w:left w:val="single" w:sz="4" w:space="0" w:color="auto"/>
              <w:bottom w:val="single" w:sz="4" w:space="0" w:color="auto"/>
              <w:right w:val="single" w:sz="4" w:space="0" w:color="auto"/>
            </w:tcBorders>
            <w:shd w:val="clear" w:color="auto" w:fill="auto"/>
            <w:noWrap/>
            <w:vAlign w:val="bottom"/>
            <w:hideMark/>
          </w:tcPr>
          <w:p w:rsidR="002D0685" w:rsidRPr="002D0685" w:rsidRDefault="002D0685" w:rsidP="002D0685">
            <w:pPr>
              <w:rPr>
                <w:rFonts w:ascii="Arial" w:hAnsi="Arial" w:cs="Arial"/>
                <w:b w:val="0"/>
                <w:bCs w:val="0"/>
                <w:color w:val="000000"/>
              </w:rPr>
            </w:pPr>
            <w:r w:rsidRPr="002D0685">
              <w:rPr>
                <w:rFonts w:ascii="Arial" w:hAnsi="Arial" w:cs="Arial"/>
                <w:b w:val="0"/>
                <w:bCs w:val="0"/>
                <w:color w:val="000000"/>
              </w:rPr>
              <w:t>Yearly Total</w:t>
            </w:r>
          </w:p>
        </w:tc>
        <w:tc>
          <w:tcPr>
            <w:tcW w:w="943"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20.29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19.09</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18.95</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2D0685" w:rsidP="002D0685">
            <w:pPr>
              <w:jc w:val="center"/>
              <w:rPr>
                <w:rFonts w:ascii="Arial" w:hAnsi="Arial" w:cs="Arial"/>
                <w:b w:val="0"/>
                <w:bCs w:val="0"/>
                <w:color w:val="000000"/>
              </w:rPr>
            </w:pPr>
            <w:r w:rsidRPr="002D0685">
              <w:rPr>
                <w:rFonts w:ascii="Arial" w:hAnsi="Arial" w:cs="Arial"/>
                <w:b w:val="0"/>
                <w:bCs w:val="0"/>
                <w:color w:val="000000"/>
              </w:rPr>
              <w:t>18.70</w:t>
            </w:r>
          </w:p>
        </w:tc>
        <w:tc>
          <w:tcPr>
            <w:tcW w:w="962" w:type="dxa"/>
            <w:tcBorders>
              <w:top w:val="nil"/>
              <w:left w:val="nil"/>
              <w:bottom w:val="single" w:sz="4" w:space="0" w:color="auto"/>
              <w:right w:val="single" w:sz="4" w:space="0" w:color="auto"/>
            </w:tcBorders>
            <w:shd w:val="clear" w:color="auto" w:fill="auto"/>
            <w:noWrap/>
            <w:vAlign w:val="bottom"/>
            <w:hideMark/>
          </w:tcPr>
          <w:p w:rsidR="002D0685" w:rsidRPr="002D0685" w:rsidRDefault="00714CA7" w:rsidP="002D0685">
            <w:pPr>
              <w:jc w:val="center"/>
              <w:rPr>
                <w:rFonts w:ascii="Arial" w:hAnsi="Arial" w:cs="Arial"/>
                <w:b w:val="0"/>
                <w:bCs w:val="0"/>
                <w:color w:val="000000"/>
              </w:rPr>
            </w:pPr>
            <w:r>
              <w:rPr>
                <w:rFonts w:ascii="Arial" w:hAnsi="Arial" w:cs="Arial"/>
                <w:b w:val="0"/>
                <w:bCs w:val="0"/>
                <w:color w:val="000000"/>
              </w:rPr>
              <w:t>17.76</w:t>
            </w:r>
            <w:r w:rsidR="002D0685" w:rsidRPr="002D0685">
              <w:rPr>
                <w:rFonts w:ascii="Arial" w:hAnsi="Arial" w:cs="Arial"/>
                <w:b w:val="0"/>
                <w:bCs w:val="0"/>
                <w:color w:val="000000"/>
              </w:rPr>
              <w:t> </w:t>
            </w:r>
          </w:p>
        </w:tc>
        <w:tc>
          <w:tcPr>
            <w:tcW w:w="1669" w:type="dxa"/>
            <w:tcBorders>
              <w:top w:val="nil"/>
              <w:left w:val="nil"/>
              <w:bottom w:val="single" w:sz="4" w:space="0" w:color="auto"/>
              <w:right w:val="single" w:sz="4" w:space="0" w:color="auto"/>
            </w:tcBorders>
            <w:shd w:val="clear" w:color="auto" w:fill="auto"/>
            <w:noWrap/>
            <w:vAlign w:val="bottom"/>
            <w:hideMark/>
          </w:tcPr>
          <w:p w:rsidR="002D0685" w:rsidRPr="002D0685" w:rsidRDefault="00714CA7" w:rsidP="002D0685">
            <w:pPr>
              <w:jc w:val="center"/>
              <w:rPr>
                <w:rFonts w:ascii="Arial" w:hAnsi="Arial" w:cs="Arial"/>
                <w:b w:val="0"/>
                <w:bCs w:val="0"/>
                <w:color w:val="000000"/>
              </w:rPr>
            </w:pPr>
            <w:r>
              <w:rPr>
                <w:rFonts w:ascii="Arial" w:hAnsi="Arial" w:cs="Arial"/>
                <w:b w:val="0"/>
                <w:bCs w:val="0"/>
                <w:color w:val="000000"/>
              </w:rPr>
              <w:t>-5.01%</w:t>
            </w:r>
            <w:r w:rsidR="002D0685" w:rsidRPr="002D0685">
              <w:rPr>
                <w:rFonts w:ascii="Arial" w:hAnsi="Arial" w:cs="Arial"/>
                <w:b w:val="0"/>
                <w:bCs w:val="0"/>
                <w:color w:val="000000"/>
              </w:rPr>
              <w:t> </w:t>
            </w:r>
          </w:p>
        </w:tc>
      </w:tr>
    </w:tbl>
    <w:p w:rsidR="002D0685" w:rsidRDefault="002D0685" w:rsidP="002D0685">
      <w:pPr>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2B00EC" w:rsidRDefault="002B00EC" w:rsidP="00400CEF">
      <w:pPr>
        <w:rPr>
          <w:b w:val="0"/>
          <w:bCs w:val="0"/>
        </w:rPr>
      </w:pPr>
    </w:p>
    <w:p w:rsidR="00E140C0" w:rsidRDefault="00E02864" w:rsidP="00E140C0">
      <w:pPr>
        <w:ind w:left="1080"/>
        <w:rPr>
          <w:b w:val="0"/>
          <w:bCs w:val="0"/>
        </w:rPr>
      </w:pPr>
      <w:r w:rsidRPr="00387BCB">
        <w:rPr>
          <w:b w:val="0"/>
          <w:bCs w:val="0"/>
        </w:rPr>
        <w:t>In FY200</w:t>
      </w:r>
      <w:r w:rsidR="006A6380">
        <w:rPr>
          <w:b w:val="0"/>
          <w:bCs w:val="0"/>
        </w:rPr>
        <w:t>9</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Pr>
          <w:b w:val="0"/>
          <w:bCs w:val="0"/>
        </w:rPr>
        <w:t>2</w:t>
      </w:r>
      <w:r w:rsidR="006A6380">
        <w:rPr>
          <w:b w:val="0"/>
          <w:bCs w:val="0"/>
        </w:rPr>
        <w:t>9</w:t>
      </w:r>
      <w:r>
        <w:rPr>
          <w:b w:val="0"/>
          <w:bCs w:val="0"/>
        </w:rPr>
        <w:t>,</w:t>
      </w:r>
      <w:r w:rsidR="006A6380">
        <w:rPr>
          <w:b w:val="0"/>
          <w:bCs w:val="0"/>
        </w:rPr>
        <w:t>243</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sidR="006A6380">
        <w:rPr>
          <w:b w:val="0"/>
          <w:bCs w:val="0"/>
        </w:rPr>
        <w:t>331</w:t>
      </w:r>
      <w:r>
        <w:rPr>
          <w:b w:val="0"/>
          <w:bCs w:val="0"/>
        </w:rPr>
        <w:t>,</w:t>
      </w:r>
      <w:r w:rsidR="006A6380">
        <w:rPr>
          <w:b w:val="0"/>
          <w:bCs w:val="0"/>
        </w:rPr>
        <w:t>717</w:t>
      </w:r>
      <w:r w:rsidR="00B71FFC">
        <w:rPr>
          <w:b w:val="0"/>
          <w:bCs w:val="0"/>
        </w:rPr>
        <w:t xml:space="preserve"> miles</w:t>
      </w:r>
      <w:r>
        <w:rPr>
          <w:b w:val="0"/>
          <w:bCs w:val="0"/>
        </w:rPr>
        <w:t xml:space="preserve">.  </w:t>
      </w:r>
      <w:r w:rsidR="00E140C0" w:rsidRPr="00387BCB">
        <w:rPr>
          <w:b w:val="0"/>
          <w:bCs w:val="0"/>
        </w:rPr>
        <w:t>In FY20</w:t>
      </w:r>
      <w:r w:rsidR="006A6380">
        <w:rPr>
          <w:b w:val="0"/>
          <w:bCs w:val="0"/>
        </w:rPr>
        <w:t>10</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6A6380">
        <w:rPr>
          <w:b w:val="0"/>
          <w:bCs w:val="0"/>
        </w:rPr>
        <w:t>6</w:t>
      </w:r>
      <w:r w:rsidR="00E140C0">
        <w:rPr>
          <w:b w:val="0"/>
          <w:bCs w:val="0"/>
        </w:rPr>
        <w:t>,</w:t>
      </w:r>
      <w:r w:rsidR="006A6380">
        <w:rPr>
          <w:b w:val="0"/>
          <w:bCs w:val="0"/>
        </w:rPr>
        <w:t>862</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6A6380">
        <w:rPr>
          <w:b w:val="0"/>
          <w:bCs w:val="0"/>
        </w:rPr>
        <w:t>296</w:t>
      </w:r>
      <w:r w:rsidR="00E140C0">
        <w:rPr>
          <w:b w:val="0"/>
          <w:bCs w:val="0"/>
        </w:rPr>
        <w:t>,</w:t>
      </w:r>
      <w:r w:rsidR="006A6380">
        <w:rPr>
          <w:b w:val="0"/>
          <w:bCs w:val="0"/>
        </w:rPr>
        <w:t>695</w:t>
      </w:r>
      <w:r w:rsidR="00B71FFC">
        <w:rPr>
          <w:b w:val="0"/>
          <w:bCs w:val="0"/>
        </w:rPr>
        <w:t xml:space="preserve"> miles</w:t>
      </w:r>
      <w:r w:rsidR="00E140C0">
        <w:rPr>
          <w:b w:val="0"/>
          <w:bCs w:val="0"/>
        </w:rPr>
        <w:t xml:space="preserve">. </w:t>
      </w:r>
      <w:r>
        <w:rPr>
          <w:b w:val="0"/>
          <w:bCs w:val="0"/>
        </w:rPr>
        <w:t xml:space="preserve">This represented a </w:t>
      </w:r>
      <w:r w:rsidR="006A6380">
        <w:rPr>
          <w:b w:val="0"/>
          <w:bCs w:val="0"/>
        </w:rPr>
        <w:t>3</w:t>
      </w:r>
      <w:r>
        <w:rPr>
          <w:b w:val="0"/>
          <w:bCs w:val="0"/>
        </w:rPr>
        <w:t xml:space="preserve">% </w:t>
      </w:r>
      <w:r w:rsidR="00B71FFC">
        <w:rPr>
          <w:b w:val="0"/>
          <w:bCs w:val="0"/>
        </w:rPr>
        <w:t>de</w:t>
      </w:r>
      <w:r>
        <w:rPr>
          <w:b w:val="0"/>
          <w:bCs w:val="0"/>
        </w:rPr>
        <w:t>crease in the fuel efficiency</w:t>
      </w:r>
      <w:r w:rsidR="00B71FFC">
        <w:rPr>
          <w:b w:val="0"/>
          <w:bCs w:val="0"/>
        </w:rPr>
        <w:t xml:space="preserve"> from the previous year. However, due to the </w:t>
      </w:r>
      <w:r w:rsidR="006A6380">
        <w:rPr>
          <w:b w:val="0"/>
          <w:bCs w:val="0"/>
        </w:rPr>
        <w:t>increased use of electric vehicles</w:t>
      </w:r>
      <w:r w:rsidR="00B71FFC">
        <w:rPr>
          <w:b w:val="0"/>
          <w:bCs w:val="0"/>
        </w:rPr>
        <w:t xml:space="preserve"> there was a 1</w:t>
      </w:r>
      <w:r w:rsidR="006A6380">
        <w:rPr>
          <w:b w:val="0"/>
          <w:bCs w:val="0"/>
        </w:rPr>
        <w:t>0</w:t>
      </w:r>
      <w:r w:rsidR="00B71FFC">
        <w:rPr>
          <w:b w:val="0"/>
          <w:bCs w:val="0"/>
        </w:rPr>
        <w:t xml:space="preserve">% decrease in the </w:t>
      </w:r>
      <w:r w:rsidR="006A6380">
        <w:rPr>
          <w:b w:val="0"/>
          <w:bCs w:val="0"/>
        </w:rPr>
        <w:t xml:space="preserve">miles driven and an 8% decrease in the amount of </w:t>
      </w:r>
      <w:r w:rsidR="00B71FFC">
        <w:rPr>
          <w:b w:val="0"/>
          <w:bCs w:val="0"/>
        </w:rPr>
        <w:t xml:space="preserve">fuel </w:t>
      </w:r>
      <w:r w:rsidR="006A6380">
        <w:rPr>
          <w:b w:val="0"/>
          <w:bCs w:val="0"/>
        </w:rPr>
        <w:t xml:space="preserve">consumed </w:t>
      </w:r>
      <w:r w:rsidR="00B71FFC">
        <w:rPr>
          <w:b w:val="0"/>
          <w:bCs w:val="0"/>
        </w:rPr>
        <w:t xml:space="preserve">from the previous year. </w:t>
      </w:r>
    </w:p>
    <w:p w:rsidR="006A6380" w:rsidRDefault="006A638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w:t>
      </w:r>
      <w:r w:rsidR="006229CB">
        <w:rPr>
          <w:b w:val="0"/>
          <w:bCs w:val="0"/>
        </w:rPr>
        <w:t>10</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FY2006 - FY200</w:t>
      </w:r>
      <w:r w:rsidR="00400CEF">
        <w:t>9</w:t>
      </w:r>
    </w:p>
    <w:tbl>
      <w:tblPr>
        <w:tblW w:w="7840" w:type="dxa"/>
        <w:tblInd w:w="1169" w:type="dxa"/>
        <w:tblLook w:val="04A0"/>
      </w:tblPr>
      <w:tblGrid>
        <w:gridCol w:w="1180"/>
        <w:gridCol w:w="1060"/>
        <w:gridCol w:w="1060"/>
        <w:gridCol w:w="1040"/>
        <w:gridCol w:w="1060"/>
        <w:gridCol w:w="1220"/>
        <w:gridCol w:w="1220"/>
      </w:tblGrid>
      <w:tr w:rsidR="00B71FFC" w:rsidRPr="00B71FFC" w:rsidTr="00B71FFC">
        <w:trPr>
          <w:trHeight w:val="570"/>
        </w:trPr>
        <w:tc>
          <w:tcPr>
            <w:tcW w:w="1180"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Vehicles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Number</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w:t>
            </w:r>
          </w:p>
        </w:tc>
        <w:tc>
          <w:tcPr>
            <w:tcW w:w="104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Gallons</w:t>
            </w:r>
          </w:p>
        </w:tc>
        <w:tc>
          <w:tcPr>
            <w:tcW w:w="1060" w:type="dxa"/>
            <w:tcBorders>
              <w:top w:val="single" w:sz="4" w:space="0" w:color="auto"/>
              <w:left w:val="nil"/>
              <w:bottom w:val="double" w:sz="6"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Cost Per</w:t>
            </w:r>
            <w:r w:rsidRPr="00B71FFC">
              <w:rPr>
                <w:rFonts w:ascii="Calibri" w:hAnsi="Calibri"/>
                <w:b w:val="0"/>
                <w:bCs w:val="0"/>
                <w:color w:val="000000"/>
              </w:rPr>
              <w:br/>
              <w:t>Mile</w:t>
            </w:r>
          </w:p>
        </w:tc>
        <w:tc>
          <w:tcPr>
            <w:tcW w:w="1220" w:type="dxa"/>
            <w:tcBorders>
              <w:top w:val="single" w:sz="4" w:space="0" w:color="auto"/>
              <w:left w:val="nil"/>
              <w:bottom w:val="double" w:sz="6" w:space="0" w:color="auto"/>
              <w:right w:val="single" w:sz="4" w:space="0" w:color="auto"/>
            </w:tcBorders>
            <w:shd w:val="clear" w:color="auto" w:fill="auto"/>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Miles Per</w:t>
            </w:r>
            <w:r w:rsidRPr="00B71FFC">
              <w:rPr>
                <w:rFonts w:ascii="Calibri" w:hAnsi="Calibri"/>
                <w:b w:val="0"/>
                <w:bCs w:val="0"/>
                <w:color w:val="000000"/>
              </w:rPr>
              <w:br/>
              <w:t>Gallon</w:t>
            </w:r>
          </w:p>
        </w:tc>
      </w:tr>
      <w:tr w:rsidR="00B71FFC" w:rsidRPr="00B71FFC" w:rsidTr="00B71FFC">
        <w:trPr>
          <w:trHeight w:val="33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FY2006</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245,217</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20,311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$51,113</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$0.2084</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12.0731</w:t>
            </w:r>
          </w:p>
        </w:tc>
      </w:tr>
      <w:tr w:rsidR="00B71FFC" w:rsidRPr="00B71FFC" w:rsidTr="00B71FFC">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FY2007</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61</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272,780</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23,580</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$57,770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$0.2118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11.5683</w:t>
            </w:r>
          </w:p>
        </w:tc>
      </w:tr>
      <w:tr w:rsidR="00B71FFC" w:rsidRPr="00B71FFC" w:rsidTr="006A6380">
        <w:trPr>
          <w:trHeight w:val="315"/>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63</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298,905</w:t>
            </w:r>
          </w:p>
        </w:tc>
        <w:tc>
          <w:tcPr>
            <w:tcW w:w="104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25,318</w:t>
            </w:r>
          </w:p>
        </w:tc>
        <w:tc>
          <w:tcPr>
            <w:tcW w:w="106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$81,288</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$0.2720</w:t>
            </w:r>
          </w:p>
        </w:tc>
        <w:tc>
          <w:tcPr>
            <w:tcW w:w="1220" w:type="dxa"/>
            <w:tcBorders>
              <w:top w:val="nil"/>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11.8060</w:t>
            </w:r>
          </w:p>
        </w:tc>
      </w:tr>
      <w:tr w:rsidR="00B71FFC" w:rsidRPr="00B71FFC" w:rsidTr="006A6380">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FY2009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331,717</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29,243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$66,231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$0.1997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B71FFC" w:rsidRPr="00B71FFC" w:rsidRDefault="00B71FFC" w:rsidP="00B71FFC">
            <w:pPr>
              <w:jc w:val="center"/>
              <w:rPr>
                <w:rFonts w:ascii="Calibri" w:hAnsi="Calibri"/>
                <w:b w:val="0"/>
                <w:bCs w:val="0"/>
                <w:color w:val="000000"/>
              </w:rPr>
            </w:pPr>
            <w:r w:rsidRPr="00B71FFC">
              <w:rPr>
                <w:rFonts w:ascii="Calibri" w:hAnsi="Calibri"/>
                <w:b w:val="0"/>
                <w:bCs w:val="0"/>
                <w:color w:val="000000"/>
              </w:rPr>
              <w:t>11.3435</w:t>
            </w:r>
          </w:p>
        </w:tc>
      </w:tr>
      <w:tr w:rsidR="006A6380" w:rsidRPr="00B71FFC" w:rsidTr="006A6380">
        <w:trPr>
          <w:trHeight w:val="315"/>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FY2010</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8E5016" w:rsidP="00B71FFC">
            <w:pPr>
              <w:jc w:val="center"/>
              <w:rPr>
                <w:rFonts w:ascii="Calibri" w:hAnsi="Calibri"/>
                <w:b w:val="0"/>
                <w:bCs w:val="0"/>
                <w:color w:val="000000"/>
              </w:rPr>
            </w:pPr>
            <w:r>
              <w:rPr>
                <w:rFonts w:ascii="Calibri" w:hAnsi="Calibri"/>
                <w:b w:val="0"/>
                <w:bCs w:val="0"/>
                <w:color w:val="000000"/>
              </w:rPr>
              <w:t>7</w:t>
            </w:r>
            <w:r w:rsidR="00830BE7">
              <w:rPr>
                <w:rFonts w:ascii="Calibri" w:hAnsi="Calibri"/>
                <w:b w:val="0"/>
                <w:bCs w:val="0"/>
                <w:color w:val="000000"/>
              </w:rPr>
              <w:t>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296,695</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26,862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$68,441</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$0.2307</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6A6380" w:rsidRPr="00B71FFC" w:rsidRDefault="006A6380" w:rsidP="00B71FFC">
            <w:pPr>
              <w:jc w:val="center"/>
              <w:rPr>
                <w:rFonts w:ascii="Calibri" w:hAnsi="Calibri"/>
                <w:b w:val="0"/>
                <w:bCs w:val="0"/>
                <w:color w:val="000000"/>
              </w:rPr>
            </w:pPr>
            <w:r>
              <w:rPr>
                <w:rFonts w:ascii="Calibri" w:hAnsi="Calibri"/>
                <w:b w:val="0"/>
                <w:bCs w:val="0"/>
                <w:color w:val="000000"/>
              </w:rPr>
              <w:t>11.0452</w:t>
            </w:r>
          </w:p>
        </w:tc>
      </w:tr>
    </w:tbl>
    <w:p w:rsidR="00B71FFC" w:rsidRPr="00387BCB" w:rsidRDefault="00B71FFC" w:rsidP="00B71FFC">
      <w:pPr>
        <w:rPr>
          <w:b w:val="0"/>
          <w:bCs w:val="0"/>
        </w:rPr>
      </w:pPr>
    </w:p>
    <w:p w:rsidR="000D16BF" w:rsidRDefault="00E140C0" w:rsidP="00E02864">
      <w:pPr>
        <w:ind w:left="1080"/>
        <w:rPr>
          <w:b w:val="0"/>
        </w:rPr>
      </w:pPr>
      <w:r>
        <w:rPr>
          <w:b w:val="0"/>
        </w:rPr>
        <w:lastRenderedPageBreak/>
        <w:t>At the end of FY20</w:t>
      </w:r>
      <w:r w:rsidR="006229CB">
        <w:rPr>
          <w:b w:val="0"/>
        </w:rPr>
        <w:t>10</w:t>
      </w:r>
      <w:r>
        <w:rPr>
          <w:b w:val="0"/>
        </w:rPr>
        <w:t xml:space="preserve"> there were </w:t>
      </w:r>
      <w:r w:rsidR="00A76C9C">
        <w:rPr>
          <w:b w:val="0"/>
        </w:rPr>
        <w:t>7</w:t>
      </w:r>
      <w:r w:rsidR="006229CB">
        <w:rPr>
          <w:b w:val="0"/>
        </w:rPr>
        <w:t>0 vehicles in the university’s</w:t>
      </w:r>
      <w:r>
        <w:rPr>
          <w:b w:val="0"/>
        </w:rPr>
        <w:t xml:space="preserve"> fleet. </w:t>
      </w:r>
      <w:r w:rsidR="0051251B">
        <w:rPr>
          <w:b w:val="0"/>
        </w:rPr>
        <w:t>Eleven</w:t>
      </w:r>
      <w:r>
        <w:rPr>
          <w:b w:val="0"/>
        </w:rPr>
        <w:t xml:space="preserve"> of those vehicles are </w:t>
      </w:r>
      <w:r w:rsidR="0032255B">
        <w:rPr>
          <w:b w:val="0"/>
        </w:rPr>
        <w:t>2009 and 2010 year models</w:t>
      </w:r>
      <w:r>
        <w:rPr>
          <w:b w:val="0"/>
        </w:rPr>
        <w:t xml:space="preserve">. This makes </w:t>
      </w:r>
      <w:r w:rsidR="00D05BE3">
        <w:rPr>
          <w:b w:val="0"/>
        </w:rPr>
        <w:t>27</w:t>
      </w:r>
      <w:r>
        <w:rPr>
          <w:b w:val="0"/>
        </w:rPr>
        <w:t xml:space="preserve"> vehicles that are 5 years old or newer – </w:t>
      </w:r>
      <w:r w:rsidR="00D05BE3">
        <w:rPr>
          <w:b w:val="0"/>
        </w:rPr>
        <w:t>38</w:t>
      </w:r>
      <w:r>
        <w:rPr>
          <w:b w:val="0"/>
        </w:rPr>
        <w:t xml:space="preserve">% of the fleet.  </w:t>
      </w:r>
      <w:r w:rsidR="0032255B">
        <w:rPr>
          <w:b w:val="0"/>
        </w:rPr>
        <w:t xml:space="preserve">However, the university also has 27 vehicles that are 10 years old or older.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646269">
        <w:rPr>
          <w:b w:val="0"/>
        </w:rPr>
        <w:t xml:space="preserve"> The university goal is still to be at 12 MPG and </w:t>
      </w:r>
      <w:r w:rsidR="00756294">
        <w:rPr>
          <w:b w:val="0"/>
        </w:rPr>
        <w:t>by focusing on improving the efficiencies of the older vehicles that is obtainable.</w:t>
      </w:r>
      <w:r w:rsidR="00830BE7">
        <w:rPr>
          <w:b w:val="0"/>
        </w:rPr>
        <w:t xml:space="preserve"> If we remove the 8 vehicles used by the university police department the annual average moves up to 12 MPG.  Those 8 vehicles average 7.8 MPG. </w:t>
      </w:r>
    </w:p>
    <w:p w:rsidR="00800C73" w:rsidRDefault="00800C73" w:rsidP="00E02864">
      <w:pPr>
        <w:ind w:left="1080"/>
        <w:rPr>
          <w:b w:val="0"/>
        </w:rPr>
      </w:pPr>
    </w:p>
    <w:tbl>
      <w:tblPr>
        <w:tblW w:w="6300" w:type="dxa"/>
        <w:tblInd w:w="2010" w:type="dxa"/>
        <w:tblLook w:val="04A0"/>
      </w:tblPr>
      <w:tblGrid>
        <w:gridCol w:w="845"/>
        <w:gridCol w:w="1050"/>
        <w:gridCol w:w="1162"/>
        <w:gridCol w:w="1087"/>
        <w:gridCol w:w="1068"/>
        <w:gridCol w:w="1088"/>
      </w:tblGrid>
      <w:tr w:rsidR="003F73F4" w:rsidRPr="003F73F4" w:rsidTr="003F73F4">
        <w:trPr>
          <w:trHeight w:val="330"/>
        </w:trPr>
        <w:tc>
          <w:tcPr>
            <w:tcW w:w="6300" w:type="dxa"/>
            <w:gridSpan w:val="6"/>
            <w:tcBorders>
              <w:top w:val="nil"/>
              <w:left w:val="nil"/>
              <w:bottom w:val="single" w:sz="8" w:space="0" w:color="auto"/>
              <w:right w:val="nil"/>
            </w:tcBorders>
            <w:shd w:val="clear" w:color="auto" w:fill="auto"/>
            <w:noWrap/>
            <w:vAlign w:val="bottom"/>
            <w:hideMark/>
          </w:tcPr>
          <w:p w:rsidR="003F73F4" w:rsidRPr="003F73F4" w:rsidRDefault="003F73F4" w:rsidP="003F73F4">
            <w:pPr>
              <w:jc w:val="center"/>
              <w:rPr>
                <w:rFonts w:ascii="Arial" w:hAnsi="Arial" w:cs="Arial"/>
                <w:color w:val="000000"/>
              </w:rPr>
            </w:pPr>
            <w:r w:rsidRPr="003F73F4">
              <w:rPr>
                <w:rFonts w:ascii="Arial" w:hAnsi="Arial" w:cs="Arial"/>
                <w:color w:val="000000"/>
              </w:rPr>
              <w:t>Table V: Historical Efficiency of Vehicle Fleet in MPG</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Annual</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FY06</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11.2</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11.7</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12.8</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w:t>
            </w:r>
            <w:r w:rsidR="00D033BA">
              <w:rPr>
                <w:rFonts w:ascii="Arial" w:hAnsi="Arial" w:cs="Arial"/>
                <w:b w:val="0"/>
                <w:bCs w:val="0"/>
                <w:color w:val="000000"/>
              </w:rPr>
              <w:t>.0</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11.8 </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10.1</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11.3</w:t>
            </w:r>
          </w:p>
        </w:tc>
      </w:tr>
      <w:tr w:rsidR="003F73F4" w:rsidRPr="003F73F4" w:rsidTr="003F73F4">
        <w:trPr>
          <w:trHeight w:val="330"/>
        </w:trPr>
        <w:tc>
          <w:tcPr>
            <w:tcW w:w="845" w:type="dxa"/>
            <w:tcBorders>
              <w:top w:val="nil"/>
              <w:left w:val="single" w:sz="8" w:space="0" w:color="auto"/>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FY10</w:t>
            </w:r>
          </w:p>
        </w:tc>
        <w:tc>
          <w:tcPr>
            <w:tcW w:w="1050"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11.5</w:t>
            </w:r>
          </w:p>
        </w:tc>
        <w:tc>
          <w:tcPr>
            <w:tcW w:w="1162"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11</w:t>
            </w:r>
            <w:r w:rsidR="00D033BA">
              <w:rPr>
                <w:rFonts w:ascii="Arial" w:hAnsi="Arial" w:cs="Arial"/>
                <w:b w:val="0"/>
                <w:bCs w:val="0"/>
                <w:color w:val="000000"/>
              </w:rPr>
              <w:t>.0</w:t>
            </w:r>
          </w:p>
        </w:tc>
        <w:tc>
          <w:tcPr>
            <w:tcW w:w="1087"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 </w:t>
            </w:r>
            <w:r w:rsidR="00D033BA">
              <w:rPr>
                <w:rFonts w:ascii="Arial" w:hAnsi="Arial" w:cs="Arial"/>
                <w:b w:val="0"/>
                <w:bCs w:val="0"/>
                <w:color w:val="000000"/>
              </w:rPr>
              <w:t>11.0</w:t>
            </w:r>
          </w:p>
        </w:tc>
        <w:tc>
          <w:tcPr>
            <w:tcW w:w="1068" w:type="dxa"/>
            <w:tcBorders>
              <w:top w:val="nil"/>
              <w:left w:val="nil"/>
              <w:bottom w:val="single" w:sz="8" w:space="0" w:color="auto"/>
              <w:right w:val="single" w:sz="8" w:space="0" w:color="auto"/>
            </w:tcBorders>
            <w:shd w:val="clear" w:color="auto" w:fill="auto"/>
            <w:noWrap/>
            <w:vAlign w:val="bottom"/>
            <w:hideMark/>
          </w:tcPr>
          <w:p w:rsidR="003F73F4" w:rsidRPr="003F73F4" w:rsidRDefault="006A6380" w:rsidP="003F73F4">
            <w:pPr>
              <w:jc w:val="center"/>
              <w:rPr>
                <w:rFonts w:ascii="Arial" w:hAnsi="Arial" w:cs="Arial"/>
                <w:b w:val="0"/>
                <w:bCs w:val="0"/>
                <w:color w:val="000000"/>
              </w:rPr>
            </w:pPr>
            <w:r>
              <w:rPr>
                <w:rFonts w:ascii="Arial" w:hAnsi="Arial" w:cs="Arial"/>
                <w:b w:val="0"/>
                <w:bCs w:val="0"/>
                <w:color w:val="000000"/>
              </w:rPr>
              <w:t>10.6</w:t>
            </w:r>
            <w:r w:rsidR="003F73F4" w:rsidRPr="003F73F4">
              <w:rPr>
                <w:rFonts w:ascii="Arial" w:hAnsi="Arial" w:cs="Arial"/>
                <w:b w:val="0"/>
                <w:bCs w:val="0"/>
                <w:color w:val="000000"/>
              </w:rPr>
              <w:t> </w:t>
            </w:r>
          </w:p>
        </w:tc>
        <w:tc>
          <w:tcPr>
            <w:tcW w:w="1088" w:type="dxa"/>
            <w:tcBorders>
              <w:top w:val="nil"/>
              <w:left w:val="nil"/>
              <w:bottom w:val="single" w:sz="8" w:space="0" w:color="auto"/>
              <w:right w:val="single" w:sz="8" w:space="0" w:color="auto"/>
            </w:tcBorders>
            <w:shd w:val="clear" w:color="auto" w:fill="auto"/>
            <w:noWrap/>
            <w:vAlign w:val="bottom"/>
            <w:hideMark/>
          </w:tcPr>
          <w:p w:rsidR="003F73F4" w:rsidRPr="003F73F4" w:rsidRDefault="003F73F4" w:rsidP="003F73F4">
            <w:pPr>
              <w:jc w:val="center"/>
              <w:rPr>
                <w:rFonts w:ascii="Arial" w:hAnsi="Arial" w:cs="Arial"/>
                <w:b w:val="0"/>
                <w:bCs w:val="0"/>
                <w:color w:val="000000"/>
              </w:rPr>
            </w:pPr>
            <w:r w:rsidRPr="003F73F4">
              <w:rPr>
                <w:rFonts w:ascii="Arial" w:hAnsi="Arial" w:cs="Arial"/>
                <w:b w:val="0"/>
                <w:bCs w:val="0"/>
                <w:color w:val="000000"/>
              </w:rPr>
              <w:t>1</w:t>
            </w:r>
            <w:r w:rsidR="006A6380">
              <w:rPr>
                <w:rFonts w:ascii="Arial" w:hAnsi="Arial" w:cs="Arial"/>
                <w:b w:val="0"/>
                <w:bCs w:val="0"/>
                <w:color w:val="000000"/>
              </w:rPr>
              <w:t>1.0</w:t>
            </w:r>
          </w:p>
        </w:tc>
      </w:tr>
    </w:tbl>
    <w:p w:rsidR="00800C73" w:rsidRDefault="00800C73" w:rsidP="00E02864">
      <w:pPr>
        <w:ind w:left="1080"/>
        <w:rPr>
          <w:b w:val="0"/>
        </w:rPr>
      </w:pP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2B00EC">
      <w:pPr>
        <w:tabs>
          <w:tab w:val="left" w:pos="1980"/>
        </w:tabs>
        <w:ind w:left="1800"/>
        <w:rPr>
          <w:b w:val="0"/>
        </w:rPr>
      </w:pPr>
    </w:p>
    <w:p w:rsidR="002B00EC" w:rsidRPr="002B00EC" w:rsidRDefault="007937E5" w:rsidP="002B00EC">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2B00EC" w:rsidRDefault="002B00EC" w:rsidP="002B00EC">
      <w:pPr>
        <w:tabs>
          <w:tab w:val="left" w:pos="1800"/>
          <w:tab w:val="left" w:pos="1980"/>
        </w:tabs>
        <w:ind w:left="1800"/>
        <w:rPr>
          <w:b w:val="0"/>
        </w:rPr>
      </w:pP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lastRenderedPageBreak/>
        <w:t>Closely monitor the utility meters for discrepancies and unexpected usage amounts. Verify anomalies and correct problems.</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w:t>
      </w:r>
      <w:r w:rsidR="00770987">
        <w:rPr>
          <w:b w:val="0"/>
          <w:bCs w:val="0"/>
        </w:rPr>
        <w:t>newer, more efficient vehicles.</w:t>
      </w:r>
    </w:p>
    <w:p w:rsidR="00770987" w:rsidRDefault="00770987" w:rsidP="00770987">
      <w:pPr>
        <w:ind w:left="1800"/>
        <w:rPr>
          <w:b w:val="0"/>
          <w:bCs w:val="0"/>
        </w:rPr>
      </w:pPr>
      <w:r>
        <w:rPr>
          <w:b w:val="0"/>
          <w:bCs w:val="0"/>
        </w:rPr>
        <w:t>At the start of FY2010 the university had 1 all electric truck and 1 electric/gasoline hybrid sedan. There is 1 electric/gasoline hybrid SUV scheduled to be delivered January 25, 2010.  Each of these vehicles replaced an older vehicle.</w:t>
      </w:r>
    </w:p>
    <w:p w:rsidR="003F73F4" w:rsidRPr="00AF5338" w:rsidRDefault="003F73F4" w:rsidP="00770987">
      <w:pPr>
        <w:ind w:left="1800"/>
        <w:rPr>
          <w:b w:val="0"/>
          <w:bCs w:val="0"/>
        </w:rPr>
      </w:pPr>
      <w:r>
        <w:rPr>
          <w:b w:val="0"/>
          <w:bCs w:val="0"/>
        </w:rPr>
        <w:t>UPDATE: The hybrid SUV was put into service on March 5, 2010, replacing a 12 year old van that was disposed of.</w:t>
      </w:r>
      <w:r w:rsidR="006D276D">
        <w:rPr>
          <w:b w:val="0"/>
          <w:bCs w:val="0"/>
        </w:rPr>
        <w:t xml:space="preserve">  At the end of </w:t>
      </w:r>
      <w:r w:rsidR="00D05BE3">
        <w:rPr>
          <w:b w:val="0"/>
          <w:bCs w:val="0"/>
        </w:rPr>
        <w:t>August</w:t>
      </w:r>
      <w:r w:rsidR="006D276D">
        <w:rPr>
          <w:b w:val="0"/>
          <w:bCs w:val="0"/>
        </w:rPr>
        <w:t xml:space="preserve"> it had averaged </w:t>
      </w:r>
      <w:r w:rsidR="00D05BE3">
        <w:rPr>
          <w:b w:val="0"/>
          <w:bCs w:val="0"/>
        </w:rPr>
        <w:t>28</w:t>
      </w:r>
      <w:r w:rsidR="006D276D">
        <w:rPr>
          <w:b w:val="0"/>
          <w:bCs w:val="0"/>
        </w:rPr>
        <w:t xml:space="preserve">mpg. The hybrid sedan has averaged </w:t>
      </w:r>
      <w:r w:rsidR="00D05BE3">
        <w:rPr>
          <w:b w:val="0"/>
          <w:bCs w:val="0"/>
        </w:rPr>
        <w:t>29.1</w:t>
      </w:r>
      <w:r w:rsidR="006D276D">
        <w:rPr>
          <w:b w:val="0"/>
          <w:bCs w:val="0"/>
        </w:rPr>
        <w:t>mpg.</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C74C19" w:rsidRPr="0062342B" w:rsidRDefault="00C74C19" w:rsidP="00C74C19">
      <w:pPr>
        <w:ind w:left="1800"/>
        <w:rPr>
          <w:b w:val="0"/>
          <w:bCs w:val="0"/>
        </w:rPr>
      </w:pPr>
      <w:r>
        <w:rPr>
          <w:b w:val="0"/>
          <w:bCs w:val="0"/>
        </w:rPr>
        <w:t xml:space="preserve">UPDATE: The university has recognized the worst performing vehicles and is taking measures to improve their efficiency or dispose of them. </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30535A" w:rsidRPr="002B00EC" w:rsidRDefault="0030535A" w:rsidP="0030535A">
      <w:pPr>
        <w:ind w:left="1800"/>
        <w:rPr>
          <w:b w:val="0"/>
          <w:bCs w:val="0"/>
        </w:rPr>
      </w:pPr>
      <w:r>
        <w:rPr>
          <w:b w:val="0"/>
          <w:bCs w:val="0"/>
        </w:rPr>
        <w:t xml:space="preserve">UPDATE: Central Receiving has purchased an electric golf cart with an extended enclosure </w:t>
      </w:r>
      <w:r w:rsidR="00BD20CB">
        <w:rPr>
          <w:b w:val="0"/>
          <w:bCs w:val="0"/>
        </w:rPr>
        <w:t>for deliveries on campus.  Using this to deliver packages has cut down on the use of</w:t>
      </w:r>
      <w:r w:rsidR="00AF2571">
        <w:rPr>
          <w:b w:val="0"/>
          <w:bCs w:val="0"/>
        </w:rPr>
        <w:t xml:space="preserve"> a large panel van that gets 8.9</w:t>
      </w:r>
      <w:r w:rsidR="00BD20CB">
        <w:rPr>
          <w:b w:val="0"/>
          <w:bCs w:val="0"/>
        </w:rPr>
        <w:t>mpg.</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7937E5" w:rsidRPr="00504C87" w:rsidRDefault="007937E5" w:rsidP="00504C87">
      <w:pPr>
        <w:rPr>
          <w:b w:val="0"/>
        </w:rPr>
      </w:pPr>
    </w:p>
    <w:p w:rsidR="007937E5" w:rsidRDefault="00504C87" w:rsidP="007937E5">
      <w:pPr>
        <w:pStyle w:val="ListParagraph"/>
        <w:numPr>
          <w:ilvl w:val="0"/>
          <w:numId w:val="4"/>
        </w:numPr>
        <w:rPr>
          <w:b w:val="0"/>
        </w:rPr>
      </w:pPr>
      <w:proofErr w:type="spellStart"/>
      <w:r>
        <w:rPr>
          <w:b w:val="0"/>
        </w:rPr>
        <w:t>TriStem</w:t>
      </w:r>
      <w:proofErr w:type="spellEnd"/>
      <w:r>
        <w:rPr>
          <w:b w:val="0"/>
        </w:rPr>
        <w:t xml:space="preserve"> was chosen to </w:t>
      </w:r>
      <w:r w:rsidR="007937E5">
        <w:rPr>
          <w:b w:val="0"/>
        </w:rPr>
        <w:t xml:space="preserve">audit </w:t>
      </w:r>
      <w:r>
        <w:rPr>
          <w:b w:val="0"/>
        </w:rPr>
        <w:t>the university</w:t>
      </w:r>
      <w:r w:rsidR="007937E5">
        <w:rPr>
          <w:b w:val="0"/>
        </w:rPr>
        <w:t xml:space="preserve"> utility bills</w:t>
      </w:r>
      <w:r>
        <w:rPr>
          <w:b w:val="0"/>
        </w:rPr>
        <w:t xml:space="preserve"> for discrepancies</w:t>
      </w:r>
      <w:r w:rsidR="007937E5">
        <w:rPr>
          <w:b w:val="0"/>
        </w:rPr>
        <w:t>.</w:t>
      </w:r>
      <w:r>
        <w:rPr>
          <w:b w:val="0"/>
        </w:rPr>
        <w:t xml:space="preserve"> The report is expected in mid 2010.</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2DA" w:rsidRDefault="00F972DA" w:rsidP="007937E5">
      <w:r>
        <w:separator/>
      </w:r>
    </w:p>
  </w:endnote>
  <w:endnote w:type="continuationSeparator" w:id="0">
    <w:p w:rsidR="00F972DA" w:rsidRDefault="00F972DA"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E38" w:rsidRDefault="008605AA"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6C4E38">
              <w:t xml:space="preserve">Page </w:t>
            </w:r>
            <w:fldSimple w:instr=" PAGE ">
              <w:r w:rsidR="008D5402">
                <w:rPr>
                  <w:noProof/>
                </w:rPr>
                <w:t>1</w:t>
              </w:r>
            </w:fldSimple>
            <w:r w:rsidR="006C4E38">
              <w:t xml:space="preserve"> of </w:t>
            </w:r>
            <w:fldSimple w:instr=" NUMPAGES  ">
              <w:r w:rsidR="008D5402">
                <w:rPr>
                  <w:noProof/>
                </w:rPr>
                <w:t>5</w:t>
              </w:r>
            </w:fldSimple>
          </w:sdtContent>
        </w:sdt>
      </w:sdtContent>
    </w:sdt>
    <w:r w:rsidR="006C4E38">
      <w:tab/>
      <w:t>Fiscal Year 2010 Fourth Quarter Energy Report</w:t>
    </w:r>
  </w:p>
  <w:p w:rsidR="006C4E38" w:rsidRDefault="006C4E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2DA" w:rsidRDefault="00F972DA" w:rsidP="007937E5">
      <w:r>
        <w:separator/>
      </w:r>
    </w:p>
  </w:footnote>
  <w:footnote w:type="continuationSeparator" w:id="0">
    <w:p w:rsidR="00F972DA" w:rsidRDefault="00F972DA"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E38" w:rsidRPr="009A1614" w:rsidRDefault="006C4E38" w:rsidP="007937E5">
    <w:pPr>
      <w:jc w:val="center"/>
      <w:rPr>
        <w:sz w:val="28"/>
        <w:szCs w:val="28"/>
      </w:rPr>
    </w:pPr>
    <w:r>
      <w:rPr>
        <w:sz w:val="28"/>
        <w:szCs w:val="28"/>
      </w:rPr>
      <w:t>Angelo State</w:t>
    </w:r>
    <w:r w:rsidRPr="009A1614">
      <w:rPr>
        <w:sz w:val="28"/>
        <w:szCs w:val="28"/>
      </w:rPr>
      <w:t xml:space="preserve"> University Energy Savings Program</w:t>
    </w:r>
  </w:p>
  <w:p w:rsidR="006C4E38" w:rsidRDefault="006C4E38" w:rsidP="007937E5">
    <w:pPr>
      <w:jc w:val="center"/>
    </w:pPr>
    <w:r>
      <w:t>October 13, 2010 Update</w:t>
    </w:r>
  </w:p>
  <w:p w:rsidR="006C4E38" w:rsidRDefault="006C4E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58369"/>
  </w:hdrShapeDefaults>
  <w:footnotePr>
    <w:footnote w:id="-1"/>
    <w:footnote w:id="0"/>
  </w:footnotePr>
  <w:endnotePr>
    <w:endnote w:id="-1"/>
    <w:endnote w:id="0"/>
  </w:endnotePr>
  <w:compat/>
  <w:rsids>
    <w:rsidRoot w:val="00E02864"/>
    <w:rsid w:val="000001B5"/>
    <w:rsid w:val="000002E7"/>
    <w:rsid w:val="00000D43"/>
    <w:rsid w:val="0000150B"/>
    <w:rsid w:val="0000186E"/>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685"/>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59DB"/>
    <w:rsid w:val="003166BA"/>
    <w:rsid w:val="003168C6"/>
    <w:rsid w:val="003177C6"/>
    <w:rsid w:val="0032255B"/>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8E7"/>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D49"/>
    <w:rsid w:val="00536F8E"/>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45A"/>
    <w:rsid w:val="007C38F5"/>
    <w:rsid w:val="007C445F"/>
    <w:rsid w:val="007C45D9"/>
    <w:rsid w:val="007C532A"/>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7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05AA"/>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5402"/>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1BB0"/>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3FCB"/>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972DA"/>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394"/>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1558</Words>
  <Characters>7967</Characters>
  <Application>Microsoft Office Word</Application>
  <DocSecurity>4</DocSecurity>
  <Lines>398</Lines>
  <Paragraphs>257</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chopkins</cp:lastModifiedBy>
  <cp:revision>2</cp:revision>
  <cp:lastPrinted>2010-10-13T19:50:00Z</cp:lastPrinted>
  <dcterms:created xsi:type="dcterms:W3CDTF">2010-10-18T19:12:00Z</dcterms:created>
  <dcterms:modified xsi:type="dcterms:W3CDTF">2010-10-18T19:12:00Z</dcterms:modified>
</cp:coreProperties>
</file>